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1A94" w:rsidRPr="00851A94" w:rsidRDefault="00851A94" w:rsidP="00851A94">
      <w:pPr>
        <w:pStyle w:val="Ttulo"/>
        <w:tabs>
          <w:tab w:val="left" w:pos="9639"/>
        </w:tabs>
        <w:ind w:right="709"/>
        <w:rPr>
          <w:rFonts w:asciiTheme="minorHAnsi" w:hAnsiTheme="minorHAnsi" w:cs="Calibri"/>
          <w:bCs/>
          <w:sz w:val="22"/>
          <w:szCs w:val="22"/>
        </w:rPr>
      </w:pPr>
      <w:r w:rsidRPr="00851A94">
        <w:rPr>
          <w:rFonts w:asciiTheme="minorHAnsi" w:hAnsiTheme="minorHAnsi" w:cs="Calibri"/>
          <w:bCs/>
          <w:sz w:val="22"/>
          <w:szCs w:val="22"/>
        </w:rPr>
        <w:t>TERMO DE REFERÊNCIA</w:t>
      </w:r>
    </w:p>
    <w:p w:rsidR="00851A94" w:rsidRPr="00851A94" w:rsidRDefault="00851A94" w:rsidP="00851A94">
      <w:pPr>
        <w:ind w:left="-5"/>
        <w:jc w:val="both"/>
        <w:rPr>
          <w:rFonts w:asciiTheme="minorHAnsi" w:hAnsiTheme="minorHAnsi" w:cs="Arial"/>
          <w:color w:val="000000"/>
          <w:sz w:val="22"/>
          <w:szCs w:val="22"/>
        </w:rPr>
      </w:pPr>
    </w:p>
    <w:p w:rsidR="00851A94" w:rsidRPr="003B3547" w:rsidRDefault="00851A94" w:rsidP="003B3547">
      <w:pPr>
        <w:pStyle w:val="PargrafodaLista"/>
        <w:numPr>
          <w:ilvl w:val="0"/>
          <w:numId w:val="29"/>
        </w:numPr>
        <w:jc w:val="both"/>
        <w:rPr>
          <w:rFonts w:asciiTheme="minorHAnsi" w:hAnsiTheme="minorHAnsi" w:cs="Arial"/>
          <w:b/>
          <w:color w:val="000000"/>
          <w:sz w:val="22"/>
          <w:szCs w:val="22"/>
        </w:rPr>
      </w:pPr>
      <w:r w:rsidRPr="003B3547">
        <w:rPr>
          <w:rFonts w:asciiTheme="minorHAnsi" w:hAnsiTheme="minorHAnsi" w:cs="Arial"/>
          <w:b/>
          <w:color w:val="000000"/>
          <w:sz w:val="22"/>
          <w:szCs w:val="22"/>
        </w:rPr>
        <w:t>OBJETO DO PREGÃO</w:t>
      </w:r>
    </w:p>
    <w:p w:rsidR="00851A94" w:rsidRPr="00851A94" w:rsidRDefault="00851A94" w:rsidP="00851A94">
      <w:pPr>
        <w:tabs>
          <w:tab w:val="left" w:pos="284"/>
        </w:tabs>
        <w:jc w:val="both"/>
        <w:rPr>
          <w:rFonts w:asciiTheme="minorHAnsi" w:hAnsiTheme="minorHAnsi" w:cs="Arial"/>
          <w:color w:val="000000"/>
          <w:sz w:val="22"/>
          <w:szCs w:val="22"/>
        </w:rPr>
      </w:pPr>
      <w:r w:rsidRPr="00851A94">
        <w:rPr>
          <w:rFonts w:asciiTheme="minorHAnsi" w:hAnsiTheme="minorHAnsi" w:cs="Arial"/>
          <w:color w:val="000000"/>
          <w:sz w:val="22"/>
          <w:szCs w:val="22"/>
        </w:rPr>
        <w:t xml:space="preserve">A presente licitação destina-se a </w:t>
      </w:r>
      <w:r w:rsidR="008974FA">
        <w:rPr>
          <w:rFonts w:asciiTheme="minorHAnsi" w:hAnsiTheme="minorHAnsi" w:cs="Arial"/>
          <w:b/>
          <w:color w:val="000000"/>
          <w:sz w:val="22"/>
          <w:szCs w:val="22"/>
        </w:rPr>
        <w:t>AQUISIÇÃO DE GÊNEROS ALIMENTÍCIOS, ÁGUA E GÁS PARA AS UNIDADES DA UDESC OESTE</w:t>
      </w:r>
      <w:r w:rsidRPr="00851A94">
        <w:rPr>
          <w:rFonts w:asciiTheme="minorHAnsi" w:hAnsiTheme="minorHAnsi" w:cs="Arial"/>
          <w:color w:val="000000"/>
          <w:sz w:val="22"/>
          <w:szCs w:val="22"/>
        </w:rPr>
        <w:t xml:space="preserve">, conforme especificações, quantitativos e condições estabelecidas </w:t>
      </w:r>
      <w:r w:rsidR="00A0188A">
        <w:rPr>
          <w:rFonts w:asciiTheme="minorHAnsi" w:hAnsiTheme="minorHAnsi" w:cs="Arial"/>
          <w:color w:val="000000"/>
          <w:sz w:val="22"/>
          <w:szCs w:val="22"/>
        </w:rPr>
        <w:t>neste Termo de Referência</w:t>
      </w:r>
      <w:r w:rsidRPr="00851A94">
        <w:rPr>
          <w:rFonts w:asciiTheme="minorHAnsi" w:hAnsiTheme="minorHAnsi" w:cs="Arial"/>
          <w:color w:val="000000"/>
          <w:sz w:val="22"/>
          <w:szCs w:val="22"/>
        </w:rPr>
        <w:t xml:space="preserve"> e nas condições previstas neste edital.</w:t>
      </w:r>
    </w:p>
    <w:p w:rsidR="00851A94" w:rsidRPr="00851A94" w:rsidRDefault="00851A94" w:rsidP="00851A94">
      <w:pPr>
        <w:tabs>
          <w:tab w:val="left" w:pos="284"/>
        </w:tabs>
        <w:jc w:val="both"/>
        <w:rPr>
          <w:rFonts w:asciiTheme="minorHAnsi" w:hAnsiTheme="minorHAnsi" w:cs="Arial"/>
          <w:color w:val="000000"/>
          <w:sz w:val="22"/>
          <w:szCs w:val="22"/>
        </w:rPr>
      </w:pPr>
    </w:p>
    <w:p w:rsidR="00851A94" w:rsidRDefault="00851A94" w:rsidP="003B3547">
      <w:pPr>
        <w:pStyle w:val="PargrafodaLista"/>
        <w:numPr>
          <w:ilvl w:val="0"/>
          <w:numId w:val="29"/>
        </w:numPr>
        <w:jc w:val="both"/>
        <w:rPr>
          <w:rFonts w:asciiTheme="minorHAnsi" w:hAnsiTheme="minorHAnsi" w:cs="Arial"/>
          <w:b/>
          <w:color w:val="000000"/>
          <w:sz w:val="22"/>
          <w:szCs w:val="22"/>
        </w:rPr>
      </w:pPr>
      <w:r w:rsidRPr="003B3547">
        <w:rPr>
          <w:rFonts w:asciiTheme="minorHAnsi" w:hAnsiTheme="minorHAnsi" w:cs="Arial"/>
          <w:b/>
          <w:color w:val="000000"/>
          <w:sz w:val="22"/>
          <w:szCs w:val="22"/>
        </w:rPr>
        <w:t>JUSTIFICATIVA</w:t>
      </w:r>
    </w:p>
    <w:p w:rsidR="007D2958" w:rsidRPr="007D2958" w:rsidRDefault="007D2958" w:rsidP="007D2958">
      <w:pPr>
        <w:ind w:firstLine="360"/>
        <w:jc w:val="both"/>
        <w:rPr>
          <w:rFonts w:asciiTheme="minorHAnsi" w:hAnsiTheme="minorHAnsi" w:cs="Arial"/>
          <w:color w:val="000000"/>
          <w:sz w:val="22"/>
          <w:szCs w:val="22"/>
        </w:rPr>
      </w:pPr>
      <w:r w:rsidRPr="007D2958">
        <w:rPr>
          <w:rFonts w:asciiTheme="minorHAnsi" w:hAnsiTheme="minorHAnsi" w:cs="Arial"/>
          <w:color w:val="000000"/>
          <w:sz w:val="22"/>
          <w:szCs w:val="22"/>
        </w:rPr>
        <w:t xml:space="preserve">A Direção do CEO – Centro de Educação Superior do Oeste, pretende com o presente processo licitatório </w:t>
      </w:r>
      <w:r w:rsidRPr="007D2958">
        <w:rPr>
          <w:rFonts w:asciiTheme="minorHAnsi" w:hAnsiTheme="minorHAnsi" w:cs="Arial"/>
          <w:b/>
          <w:color w:val="000000"/>
          <w:sz w:val="22"/>
          <w:szCs w:val="22"/>
        </w:rPr>
        <w:t>AQUISIÇÃO DE GENEROS ALIMENTÍCIOS PARA ATENDIMENTO DAS NECESSIDADES DA UDESC OESTE.</w:t>
      </w:r>
    </w:p>
    <w:p w:rsidR="007D2958" w:rsidRPr="007D2958" w:rsidRDefault="007D2958" w:rsidP="007D2958">
      <w:pPr>
        <w:ind w:firstLine="360"/>
        <w:jc w:val="both"/>
        <w:rPr>
          <w:rFonts w:asciiTheme="minorHAnsi" w:hAnsiTheme="minorHAnsi" w:cs="Arial"/>
          <w:color w:val="000000"/>
          <w:sz w:val="22"/>
          <w:szCs w:val="22"/>
        </w:rPr>
      </w:pPr>
      <w:r w:rsidRPr="007D2958">
        <w:rPr>
          <w:rFonts w:asciiTheme="minorHAnsi" w:hAnsiTheme="minorHAnsi" w:cs="Arial"/>
          <w:color w:val="000000"/>
          <w:sz w:val="22"/>
          <w:szCs w:val="22"/>
        </w:rPr>
        <w:t>Os gêneros alimentícios que se pretende adquirir como água mineral, café, açúcar, bolachas, chás, sucos, são para uso nas demandas de reuniões administrativas, eventos internos e externos desenvolvidos pela UDESC, bem como em capacitações e treinamentos.</w:t>
      </w:r>
    </w:p>
    <w:p w:rsidR="007D2958" w:rsidRPr="007D2958" w:rsidRDefault="007D2958" w:rsidP="007D2958">
      <w:pPr>
        <w:ind w:firstLine="360"/>
        <w:jc w:val="both"/>
        <w:rPr>
          <w:rFonts w:asciiTheme="minorHAnsi" w:hAnsiTheme="minorHAnsi" w:cs="Arial"/>
          <w:color w:val="000000"/>
          <w:sz w:val="22"/>
          <w:szCs w:val="22"/>
        </w:rPr>
      </w:pPr>
      <w:r w:rsidRPr="007D2958">
        <w:rPr>
          <w:rFonts w:asciiTheme="minorHAnsi" w:hAnsiTheme="minorHAnsi" w:cs="Arial"/>
          <w:color w:val="000000"/>
          <w:sz w:val="22"/>
          <w:szCs w:val="22"/>
        </w:rPr>
        <w:t xml:space="preserve">Além disso, foram previstos itens para atendimento das eventuais demandas de eventos e solenidades realizados por esse Centro de Ensino, para atendimento dos Projetos de Ensino – PRAPEG e dos Projetos de Extensão - PAEX, tais como palestras, cursos, seminários e congressos em que participam entidades parceiras e profissionais externos a Universidade. </w:t>
      </w:r>
    </w:p>
    <w:p w:rsidR="007D2958" w:rsidRPr="007D2958" w:rsidRDefault="007D2958" w:rsidP="007D2958">
      <w:pPr>
        <w:ind w:firstLine="360"/>
        <w:jc w:val="both"/>
        <w:rPr>
          <w:rFonts w:asciiTheme="minorHAnsi" w:hAnsiTheme="minorHAnsi" w:cs="Arial"/>
          <w:color w:val="000000"/>
          <w:sz w:val="22"/>
          <w:szCs w:val="22"/>
        </w:rPr>
      </w:pPr>
      <w:r w:rsidRPr="007D2958">
        <w:rPr>
          <w:rFonts w:asciiTheme="minorHAnsi" w:hAnsiTheme="minorHAnsi" w:cs="Arial"/>
          <w:color w:val="000000"/>
          <w:sz w:val="22"/>
          <w:szCs w:val="22"/>
        </w:rPr>
        <w:t xml:space="preserve">A demanda apresentada neste processo licitatório também visa a atender a realização de aulas práticas do Curso de Graduação de Engenharia de Alimentos e do Mestrado em Ciências e Tecnologia de Alimentos, ambos do Departamento de Engenharia de Alimentos e Engenharia Química da </w:t>
      </w:r>
      <w:proofErr w:type="spellStart"/>
      <w:r w:rsidRPr="007D2958">
        <w:rPr>
          <w:rFonts w:asciiTheme="minorHAnsi" w:hAnsiTheme="minorHAnsi" w:cs="Arial"/>
          <w:color w:val="000000"/>
          <w:sz w:val="22"/>
          <w:szCs w:val="22"/>
        </w:rPr>
        <w:t>Udesc</w:t>
      </w:r>
      <w:proofErr w:type="spellEnd"/>
      <w:r w:rsidRPr="007D2958">
        <w:rPr>
          <w:rFonts w:asciiTheme="minorHAnsi" w:hAnsiTheme="minorHAnsi" w:cs="Arial"/>
          <w:color w:val="000000"/>
          <w:sz w:val="22"/>
          <w:szCs w:val="22"/>
        </w:rPr>
        <w:t xml:space="preserve"> Oeste. </w:t>
      </w:r>
    </w:p>
    <w:p w:rsidR="007D2958" w:rsidRPr="007D2958" w:rsidRDefault="007D2958" w:rsidP="007D2958">
      <w:pPr>
        <w:jc w:val="both"/>
        <w:rPr>
          <w:rFonts w:asciiTheme="minorHAnsi" w:hAnsiTheme="minorHAnsi" w:cs="Arial"/>
          <w:color w:val="000000"/>
          <w:sz w:val="22"/>
          <w:szCs w:val="22"/>
        </w:rPr>
      </w:pPr>
      <w:r w:rsidRPr="007D2958">
        <w:rPr>
          <w:rFonts w:asciiTheme="minorHAnsi" w:hAnsiTheme="minorHAnsi" w:cs="Arial"/>
          <w:color w:val="000000"/>
          <w:sz w:val="22"/>
          <w:szCs w:val="22"/>
        </w:rPr>
        <w:tab/>
      </w:r>
      <w:bookmarkStart w:id="0" w:name="_GoBack"/>
      <w:bookmarkEnd w:id="0"/>
      <w:r w:rsidRPr="007D2958">
        <w:rPr>
          <w:rFonts w:asciiTheme="minorHAnsi" w:hAnsiTheme="minorHAnsi" w:cs="Arial"/>
          <w:color w:val="000000"/>
          <w:sz w:val="22"/>
          <w:szCs w:val="22"/>
        </w:rPr>
        <w:t xml:space="preserve">A opção de contratar via registro de preços, além da inerente aquisição de mercadoria perecível cuja entrega deve ser feita de forma parcelada, será adquirido conforme a necessidade da </w:t>
      </w:r>
      <w:proofErr w:type="spellStart"/>
      <w:r w:rsidRPr="007D2958">
        <w:rPr>
          <w:rFonts w:asciiTheme="minorHAnsi" w:hAnsiTheme="minorHAnsi" w:cs="Arial"/>
          <w:color w:val="000000"/>
          <w:sz w:val="22"/>
          <w:szCs w:val="22"/>
        </w:rPr>
        <w:t>Udesc</w:t>
      </w:r>
      <w:proofErr w:type="spellEnd"/>
      <w:r w:rsidRPr="007D2958">
        <w:rPr>
          <w:rFonts w:asciiTheme="minorHAnsi" w:hAnsiTheme="minorHAnsi" w:cs="Arial"/>
          <w:color w:val="000000"/>
          <w:sz w:val="22"/>
          <w:szCs w:val="22"/>
        </w:rPr>
        <w:t xml:space="preserve"> Oeste para os próximos doze meses.</w:t>
      </w:r>
    </w:p>
    <w:p w:rsidR="007D2958" w:rsidRPr="007D2958" w:rsidRDefault="007D2958" w:rsidP="007D2958">
      <w:pPr>
        <w:rPr>
          <w:rFonts w:asciiTheme="minorHAnsi" w:hAnsiTheme="minorHAnsi" w:cs="Arial"/>
          <w:color w:val="000000"/>
          <w:sz w:val="22"/>
          <w:szCs w:val="22"/>
        </w:rPr>
      </w:pPr>
    </w:p>
    <w:p w:rsidR="00851A94" w:rsidRPr="00851A94" w:rsidRDefault="00851A94" w:rsidP="00851A94">
      <w:pPr>
        <w:ind w:firstLine="708"/>
        <w:jc w:val="both"/>
        <w:rPr>
          <w:rFonts w:asciiTheme="minorHAnsi" w:hAnsiTheme="minorHAnsi"/>
          <w:sz w:val="22"/>
          <w:szCs w:val="22"/>
        </w:rPr>
      </w:pPr>
      <w:r w:rsidRPr="00851A94">
        <w:rPr>
          <w:rFonts w:asciiTheme="minorHAnsi" w:hAnsiTheme="minorHAnsi"/>
          <w:sz w:val="22"/>
          <w:szCs w:val="22"/>
        </w:rPr>
        <w:t xml:space="preserve"> </w:t>
      </w:r>
    </w:p>
    <w:p w:rsidR="00851A94" w:rsidRDefault="00851A94" w:rsidP="00851A94">
      <w:pPr>
        <w:jc w:val="both"/>
        <w:rPr>
          <w:rFonts w:asciiTheme="minorHAnsi" w:hAnsiTheme="minorHAnsi" w:cs="Arial"/>
          <w:color w:val="000000"/>
          <w:sz w:val="22"/>
          <w:szCs w:val="22"/>
        </w:rPr>
      </w:pPr>
    </w:p>
    <w:p w:rsidR="002876C7" w:rsidRDefault="003B3547" w:rsidP="003B3547">
      <w:pPr>
        <w:pStyle w:val="PargrafodaLista"/>
        <w:numPr>
          <w:ilvl w:val="0"/>
          <w:numId w:val="29"/>
        </w:numPr>
        <w:jc w:val="both"/>
        <w:rPr>
          <w:rFonts w:asciiTheme="minorHAnsi" w:hAnsiTheme="minorHAnsi" w:cs="Arial"/>
          <w:b/>
          <w:color w:val="000000"/>
          <w:sz w:val="22"/>
          <w:szCs w:val="22"/>
        </w:rPr>
      </w:pPr>
      <w:r w:rsidRPr="003B3547">
        <w:rPr>
          <w:rFonts w:asciiTheme="minorHAnsi" w:hAnsiTheme="minorHAnsi" w:cs="Arial"/>
          <w:b/>
          <w:color w:val="000000"/>
          <w:sz w:val="22"/>
          <w:szCs w:val="22"/>
        </w:rPr>
        <w:t>ESPECIFICAÇÃO DOS ITENS</w:t>
      </w:r>
    </w:p>
    <w:p w:rsidR="008974FA" w:rsidRPr="008974FA" w:rsidRDefault="008974FA" w:rsidP="008974FA">
      <w:pPr>
        <w:pStyle w:val="PargrafodaLista"/>
        <w:tabs>
          <w:tab w:val="left" w:pos="204"/>
          <w:tab w:val="left" w:pos="720"/>
        </w:tabs>
        <w:autoSpaceDE w:val="0"/>
        <w:autoSpaceDN w:val="0"/>
        <w:adjustRightInd w:val="0"/>
        <w:spacing w:line="232" w:lineRule="exact"/>
        <w:rPr>
          <w:rFonts w:ascii="Calibri" w:hAnsi="Calibri" w:cs="Arial"/>
          <w:b/>
          <w:sz w:val="22"/>
          <w:szCs w:val="22"/>
        </w:rPr>
      </w:pPr>
    </w:p>
    <w:tbl>
      <w:tblPr>
        <w:tblW w:w="9897" w:type="dxa"/>
        <w:tblCellMar>
          <w:left w:w="70" w:type="dxa"/>
          <w:right w:w="70" w:type="dxa"/>
        </w:tblCellMar>
        <w:tblLook w:val="04A0" w:firstRow="1" w:lastRow="0" w:firstColumn="1" w:lastColumn="0" w:noHBand="0" w:noVBand="1"/>
      </w:tblPr>
      <w:tblGrid>
        <w:gridCol w:w="1113"/>
        <w:gridCol w:w="1128"/>
        <w:gridCol w:w="4011"/>
        <w:gridCol w:w="2261"/>
        <w:gridCol w:w="1384"/>
      </w:tblGrid>
      <w:tr w:rsidR="008974FA" w:rsidRPr="00930275" w:rsidTr="00D03CFD">
        <w:trPr>
          <w:trHeight w:val="302"/>
        </w:trPr>
        <w:tc>
          <w:tcPr>
            <w:tcW w:w="1113"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8974FA" w:rsidRPr="00930275" w:rsidRDefault="008974FA" w:rsidP="00D03CFD">
            <w:pPr>
              <w:suppressAutoHyphens w:val="0"/>
              <w:jc w:val="center"/>
              <w:rPr>
                <w:rFonts w:ascii="Calibri" w:hAnsi="Calibri"/>
                <w:b/>
                <w:bCs/>
                <w:sz w:val="22"/>
                <w:szCs w:val="22"/>
                <w:lang w:eastAsia="pt-BR"/>
              </w:rPr>
            </w:pPr>
            <w:r w:rsidRPr="00930275">
              <w:rPr>
                <w:rFonts w:ascii="Calibri" w:hAnsi="Calibri"/>
                <w:b/>
                <w:bCs/>
                <w:sz w:val="22"/>
                <w:szCs w:val="22"/>
                <w:lang w:eastAsia="pt-BR"/>
              </w:rPr>
              <w:t>LOTE</w:t>
            </w:r>
          </w:p>
        </w:tc>
        <w:tc>
          <w:tcPr>
            <w:tcW w:w="1128" w:type="dxa"/>
            <w:tcBorders>
              <w:top w:val="single" w:sz="4" w:space="0" w:color="auto"/>
              <w:left w:val="nil"/>
              <w:bottom w:val="single" w:sz="4" w:space="0" w:color="auto"/>
              <w:right w:val="single" w:sz="4" w:space="0" w:color="auto"/>
            </w:tcBorders>
            <w:shd w:val="clear" w:color="000000" w:fill="CCFFFF"/>
            <w:vAlign w:val="center"/>
            <w:hideMark/>
          </w:tcPr>
          <w:p w:rsidR="008974FA" w:rsidRPr="00930275" w:rsidRDefault="008974FA" w:rsidP="00D03CFD">
            <w:pPr>
              <w:suppressAutoHyphens w:val="0"/>
              <w:jc w:val="center"/>
              <w:rPr>
                <w:rFonts w:ascii="Calibri" w:hAnsi="Calibri"/>
                <w:b/>
                <w:bCs/>
                <w:sz w:val="22"/>
                <w:szCs w:val="22"/>
                <w:lang w:eastAsia="pt-BR"/>
              </w:rPr>
            </w:pPr>
            <w:r w:rsidRPr="00930275">
              <w:rPr>
                <w:rFonts w:ascii="Calibri" w:hAnsi="Calibri"/>
                <w:b/>
                <w:bCs/>
                <w:sz w:val="22"/>
                <w:szCs w:val="22"/>
                <w:lang w:eastAsia="pt-BR"/>
              </w:rPr>
              <w:t>ITEM</w:t>
            </w:r>
          </w:p>
        </w:tc>
        <w:tc>
          <w:tcPr>
            <w:tcW w:w="4011" w:type="dxa"/>
            <w:tcBorders>
              <w:top w:val="single" w:sz="4" w:space="0" w:color="auto"/>
              <w:left w:val="nil"/>
              <w:bottom w:val="single" w:sz="4" w:space="0" w:color="auto"/>
              <w:right w:val="single" w:sz="4" w:space="0" w:color="auto"/>
            </w:tcBorders>
            <w:shd w:val="clear" w:color="000000" w:fill="CCFFFF"/>
            <w:vAlign w:val="center"/>
            <w:hideMark/>
          </w:tcPr>
          <w:p w:rsidR="008974FA" w:rsidRPr="00930275" w:rsidRDefault="008974FA" w:rsidP="00D03CFD">
            <w:pPr>
              <w:suppressAutoHyphens w:val="0"/>
              <w:jc w:val="center"/>
              <w:rPr>
                <w:rFonts w:ascii="Calibri" w:hAnsi="Calibri"/>
                <w:b/>
                <w:bCs/>
                <w:sz w:val="22"/>
                <w:szCs w:val="22"/>
                <w:lang w:eastAsia="pt-BR"/>
              </w:rPr>
            </w:pPr>
            <w:r w:rsidRPr="00930275">
              <w:rPr>
                <w:rFonts w:ascii="Calibri" w:hAnsi="Calibri"/>
                <w:b/>
                <w:bCs/>
                <w:sz w:val="22"/>
                <w:szCs w:val="22"/>
                <w:lang w:eastAsia="pt-BR"/>
              </w:rPr>
              <w:t>PRODUTO - CARACTERÍSTICAS MÍNIMAS</w:t>
            </w:r>
          </w:p>
        </w:tc>
        <w:tc>
          <w:tcPr>
            <w:tcW w:w="2261" w:type="dxa"/>
            <w:tcBorders>
              <w:top w:val="single" w:sz="4" w:space="0" w:color="auto"/>
              <w:left w:val="nil"/>
              <w:bottom w:val="single" w:sz="4" w:space="0" w:color="auto"/>
              <w:right w:val="single" w:sz="4" w:space="0" w:color="auto"/>
            </w:tcBorders>
            <w:shd w:val="clear" w:color="000000" w:fill="CCFFFF"/>
            <w:vAlign w:val="center"/>
            <w:hideMark/>
          </w:tcPr>
          <w:p w:rsidR="008974FA" w:rsidRPr="00930275" w:rsidRDefault="008974FA" w:rsidP="00D03CFD">
            <w:pPr>
              <w:suppressAutoHyphens w:val="0"/>
              <w:jc w:val="center"/>
              <w:rPr>
                <w:rFonts w:ascii="Calibri" w:hAnsi="Calibri"/>
                <w:b/>
                <w:bCs/>
                <w:sz w:val="22"/>
                <w:szCs w:val="22"/>
                <w:lang w:eastAsia="pt-BR"/>
              </w:rPr>
            </w:pPr>
            <w:r w:rsidRPr="00930275">
              <w:rPr>
                <w:rFonts w:ascii="Calibri" w:hAnsi="Calibri"/>
                <w:b/>
                <w:bCs/>
                <w:sz w:val="22"/>
                <w:szCs w:val="22"/>
                <w:lang w:eastAsia="pt-BR"/>
              </w:rPr>
              <w:t>UNIDADE</w:t>
            </w:r>
          </w:p>
        </w:tc>
        <w:tc>
          <w:tcPr>
            <w:tcW w:w="1384" w:type="dxa"/>
            <w:tcBorders>
              <w:top w:val="single" w:sz="4" w:space="0" w:color="auto"/>
              <w:left w:val="single" w:sz="4" w:space="0" w:color="auto"/>
              <w:bottom w:val="single" w:sz="4" w:space="0" w:color="auto"/>
              <w:right w:val="single" w:sz="4" w:space="0" w:color="auto"/>
            </w:tcBorders>
            <w:shd w:val="clear" w:color="000000" w:fill="CCFFFF"/>
            <w:vAlign w:val="center"/>
            <w:hideMark/>
          </w:tcPr>
          <w:p w:rsidR="008974FA" w:rsidRPr="00930275" w:rsidRDefault="008974FA" w:rsidP="00D03CFD">
            <w:pPr>
              <w:suppressAutoHyphens w:val="0"/>
              <w:jc w:val="center"/>
              <w:rPr>
                <w:rFonts w:ascii="Calibri" w:hAnsi="Calibri"/>
                <w:b/>
                <w:bCs/>
                <w:sz w:val="22"/>
                <w:szCs w:val="22"/>
                <w:lang w:eastAsia="pt-BR"/>
              </w:rPr>
            </w:pPr>
            <w:r>
              <w:rPr>
                <w:rFonts w:ascii="Calibri" w:hAnsi="Calibri"/>
                <w:b/>
                <w:bCs/>
                <w:sz w:val="22"/>
                <w:szCs w:val="22"/>
                <w:lang w:eastAsia="pt-BR"/>
              </w:rPr>
              <w:t>QUANT</w:t>
            </w:r>
          </w:p>
        </w:tc>
      </w:tr>
      <w:tr w:rsidR="008974FA" w:rsidRPr="00930275" w:rsidTr="00D03CFD">
        <w:trPr>
          <w:trHeight w:val="302"/>
        </w:trPr>
        <w:tc>
          <w:tcPr>
            <w:tcW w:w="111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8974FA" w:rsidRPr="00930275" w:rsidRDefault="008974FA" w:rsidP="00D03CFD">
            <w:pPr>
              <w:suppressAutoHyphens w:val="0"/>
              <w:jc w:val="center"/>
              <w:rPr>
                <w:rFonts w:ascii="Calibri" w:hAnsi="Calibri"/>
                <w:color w:val="000000"/>
                <w:sz w:val="22"/>
                <w:szCs w:val="22"/>
                <w:lang w:eastAsia="pt-BR"/>
              </w:rPr>
            </w:pPr>
            <w:r w:rsidRPr="00930275">
              <w:rPr>
                <w:rFonts w:ascii="Calibri" w:hAnsi="Calibri"/>
                <w:color w:val="000000"/>
                <w:sz w:val="22"/>
                <w:szCs w:val="22"/>
                <w:lang w:eastAsia="pt-BR"/>
              </w:rPr>
              <w:t>1</w:t>
            </w:r>
          </w:p>
        </w:tc>
        <w:tc>
          <w:tcPr>
            <w:tcW w:w="1128" w:type="dxa"/>
            <w:tcBorders>
              <w:top w:val="nil"/>
              <w:left w:val="nil"/>
              <w:bottom w:val="single" w:sz="4" w:space="0" w:color="auto"/>
              <w:right w:val="single" w:sz="4" w:space="0" w:color="auto"/>
            </w:tcBorders>
            <w:shd w:val="clear" w:color="000000" w:fill="FFFFFF"/>
            <w:vAlign w:val="center"/>
            <w:hideMark/>
          </w:tcPr>
          <w:p w:rsidR="008974FA" w:rsidRPr="00930275" w:rsidRDefault="008974FA" w:rsidP="00D03CFD">
            <w:pPr>
              <w:suppressAutoHyphens w:val="0"/>
              <w:jc w:val="center"/>
              <w:rPr>
                <w:rFonts w:ascii="Calibri" w:hAnsi="Calibri"/>
                <w:color w:val="000000"/>
                <w:sz w:val="22"/>
                <w:szCs w:val="22"/>
                <w:lang w:eastAsia="pt-BR"/>
              </w:rPr>
            </w:pPr>
            <w:r w:rsidRPr="00930275">
              <w:rPr>
                <w:rFonts w:ascii="Calibri" w:hAnsi="Calibri"/>
                <w:color w:val="000000"/>
                <w:sz w:val="22"/>
                <w:szCs w:val="22"/>
                <w:lang w:eastAsia="pt-BR"/>
              </w:rPr>
              <w:t>1</w:t>
            </w:r>
          </w:p>
        </w:tc>
        <w:tc>
          <w:tcPr>
            <w:tcW w:w="4011" w:type="dxa"/>
            <w:tcBorders>
              <w:top w:val="nil"/>
              <w:left w:val="nil"/>
              <w:bottom w:val="single" w:sz="4" w:space="0" w:color="auto"/>
              <w:right w:val="single" w:sz="4" w:space="0" w:color="auto"/>
            </w:tcBorders>
            <w:shd w:val="clear" w:color="auto" w:fill="auto"/>
            <w:vAlign w:val="center"/>
            <w:hideMark/>
          </w:tcPr>
          <w:p w:rsidR="008974FA" w:rsidRDefault="008974FA" w:rsidP="00D03CFD">
            <w:pPr>
              <w:suppressAutoHyphens w:val="0"/>
              <w:rPr>
                <w:rFonts w:ascii="Calibri" w:hAnsi="Calibri" w:cs="Arial"/>
                <w:sz w:val="22"/>
                <w:szCs w:val="22"/>
                <w:lang w:eastAsia="pt-BR"/>
              </w:rPr>
            </w:pPr>
            <w:r>
              <w:rPr>
                <w:rFonts w:ascii="Calibri" w:hAnsi="Calibri" w:cs="Arial"/>
                <w:sz w:val="22"/>
                <w:szCs w:val="22"/>
              </w:rPr>
              <w:t>Água mineral, potável, natural, sem gás, com validade mínima de 3 (três) meses a cada fornecimento, envasada em garrafão de 20 litros PET (politereftalato de etileno), com cessão gratuita (comodato) de garrafões em quantidade suficiente para abastecimento e reposição, com vida útil máxima de 3 anos, lacrados, dentro dos padrões estabelecidos pelo Departamento Nacional de Produção Mineral - DPNPM e de acordo com a Portaria nº 470/1999, RDCs nºs 274 e 275 de 2005, RDC 23/2000 e RDC 27/2010, da ANVISA-MS. Rotulo com carimbo de aprovação ou número do processo do DNPM, contendo, no mínimo, nome da fonte e da empresa envasadora, seu CNPJ, Município, Estado, número do lote, composição química, características físico-químicas, nome do laboratório, número e data da análise da água, volume, data de envasamento, validade e a expressão "Não contem glúten" com impressão indelével, devendo obedecer a Portaria 387/2008 DNPM, especificações da ANVISA (Resolução nº 105/99 e suas atualizações), e normas da ABNT NMR 14222, 14328 e 14638. Código: 00142-2 015 - Grupo-classe: 1903). ENTREGA CHAPECÓ.</w:t>
            </w:r>
          </w:p>
          <w:p w:rsidR="008974FA" w:rsidRPr="00230408" w:rsidRDefault="008974FA" w:rsidP="00D03CFD">
            <w:pPr>
              <w:suppressAutoHyphens w:val="0"/>
              <w:rPr>
                <w:rFonts w:ascii="Calibri" w:hAnsi="Calibri"/>
                <w:sz w:val="22"/>
                <w:szCs w:val="22"/>
                <w:highlight w:val="yellow"/>
                <w:lang w:eastAsia="pt-BR"/>
              </w:rPr>
            </w:pPr>
          </w:p>
        </w:tc>
        <w:tc>
          <w:tcPr>
            <w:tcW w:w="2261" w:type="dxa"/>
            <w:tcBorders>
              <w:top w:val="nil"/>
              <w:left w:val="nil"/>
              <w:bottom w:val="single" w:sz="4" w:space="0" w:color="auto"/>
              <w:right w:val="single" w:sz="4" w:space="0" w:color="auto"/>
            </w:tcBorders>
            <w:shd w:val="clear" w:color="auto" w:fill="auto"/>
            <w:vAlign w:val="center"/>
            <w:hideMark/>
          </w:tcPr>
          <w:p w:rsidR="008974FA" w:rsidRPr="00930275" w:rsidRDefault="008974FA" w:rsidP="00D03CFD">
            <w:pPr>
              <w:suppressAutoHyphens w:val="0"/>
              <w:jc w:val="center"/>
              <w:rPr>
                <w:rFonts w:ascii="Calibri" w:hAnsi="Calibri"/>
                <w:sz w:val="22"/>
                <w:szCs w:val="22"/>
                <w:lang w:eastAsia="pt-BR"/>
              </w:rPr>
            </w:pPr>
            <w:r w:rsidRPr="00930275">
              <w:rPr>
                <w:rFonts w:ascii="Calibri" w:hAnsi="Calibri"/>
                <w:sz w:val="22"/>
                <w:szCs w:val="22"/>
                <w:lang w:eastAsia="pt-BR"/>
              </w:rPr>
              <w:t xml:space="preserve">peça </w:t>
            </w:r>
            <w:r w:rsidRPr="00930275">
              <w:rPr>
                <w:rFonts w:ascii="Calibri" w:hAnsi="Calibri"/>
                <w:sz w:val="22"/>
                <w:szCs w:val="22"/>
                <w:lang w:eastAsia="pt-BR"/>
              </w:rPr>
              <w:br/>
              <w:t>(peça = garrafão de 20 litros)</w:t>
            </w:r>
          </w:p>
        </w:tc>
        <w:tc>
          <w:tcPr>
            <w:tcW w:w="1384" w:type="dxa"/>
            <w:tcBorders>
              <w:top w:val="nil"/>
              <w:left w:val="single" w:sz="4" w:space="0" w:color="auto"/>
              <w:bottom w:val="single" w:sz="4" w:space="0" w:color="auto"/>
              <w:right w:val="single" w:sz="4" w:space="0" w:color="auto"/>
            </w:tcBorders>
            <w:shd w:val="clear" w:color="auto" w:fill="auto"/>
            <w:noWrap/>
            <w:vAlign w:val="center"/>
            <w:hideMark/>
          </w:tcPr>
          <w:p w:rsidR="008974FA" w:rsidRPr="00930275" w:rsidRDefault="0053553F" w:rsidP="00D03CFD">
            <w:pPr>
              <w:suppressAutoHyphens w:val="0"/>
              <w:jc w:val="center"/>
              <w:rPr>
                <w:rFonts w:ascii="Calibri" w:hAnsi="Calibri"/>
                <w:color w:val="000000"/>
                <w:sz w:val="22"/>
                <w:szCs w:val="22"/>
                <w:lang w:eastAsia="pt-BR"/>
              </w:rPr>
            </w:pPr>
            <w:r>
              <w:rPr>
                <w:rFonts w:ascii="Calibri" w:hAnsi="Calibri"/>
                <w:color w:val="000000"/>
                <w:sz w:val="22"/>
                <w:szCs w:val="22"/>
                <w:lang w:eastAsia="pt-BR"/>
              </w:rPr>
              <w:t>6</w:t>
            </w:r>
            <w:r w:rsidR="008974FA">
              <w:rPr>
                <w:rFonts w:ascii="Calibri" w:hAnsi="Calibri"/>
                <w:color w:val="000000"/>
                <w:sz w:val="22"/>
                <w:szCs w:val="22"/>
                <w:lang w:eastAsia="pt-BR"/>
              </w:rPr>
              <w:t>0</w:t>
            </w:r>
            <w:r w:rsidR="008974FA" w:rsidRPr="00930275">
              <w:rPr>
                <w:rFonts w:ascii="Calibri" w:hAnsi="Calibri"/>
                <w:color w:val="000000"/>
                <w:sz w:val="22"/>
                <w:szCs w:val="22"/>
                <w:lang w:eastAsia="pt-BR"/>
              </w:rPr>
              <w:t>0</w:t>
            </w:r>
          </w:p>
        </w:tc>
      </w:tr>
      <w:tr w:rsidR="008974FA" w:rsidRPr="00930275" w:rsidTr="00D03CFD">
        <w:trPr>
          <w:trHeight w:val="456"/>
        </w:trPr>
        <w:tc>
          <w:tcPr>
            <w:tcW w:w="1113" w:type="dxa"/>
            <w:vMerge/>
            <w:tcBorders>
              <w:top w:val="nil"/>
              <w:left w:val="single" w:sz="4" w:space="0" w:color="auto"/>
              <w:bottom w:val="single" w:sz="4" w:space="0" w:color="000000"/>
              <w:right w:val="single" w:sz="4" w:space="0" w:color="auto"/>
            </w:tcBorders>
            <w:vAlign w:val="center"/>
            <w:hideMark/>
          </w:tcPr>
          <w:p w:rsidR="008974FA" w:rsidRPr="00930275" w:rsidRDefault="008974FA" w:rsidP="00D03CFD">
            <w:pPr>
              <w:suppressAutoHyphens w:val="0"/>
              <w:rPr>
                <w:rFonts w:ascii="Calibri" w:hAnsi="Calibri"/>
                <w:color w:val="000000"/>
                <w:sz w:val="22"/>
                <w:szCs w:val="22"/>
                <w:lang w:eastAsia="pt-BR"/>
              </w:rPr>
            </w:pPr>
          </w:p>
        </w:tc>
        <w:tc>
          <w:tcPr>
            <w:tcW w:w="1128" w:type="dxa"/>
            <w:tcBorders>
              <w:top w:val="nil"/>
              <w:left w:val="nil"/>
              <w:bottom w:val="single" w:sz="4" w:space="0" w:color="auto"/>
              <w:right w:val="single" w:sz="4" w:space="0" w:color="auto"/>
            </w:tcBorders>
            <w:shd w:val="clear" w:color="auto" w:fill="auto"/>
            <w:vAlign w:val="center"/>
            <w:hideMark/>
          </w:tcPr>
          <w:p w:rsidR="008974FA" w:rsidRPr="00930275" w:rsidRDefault="008974FA" w:rsidP="00D03CFD">
            <w:pPr>
              <w:suppressAutoHyphens w:val="0"/>
              <w:jc w:val="center"/>
              <w:rPr>
                <w:rFonts w:ascii="Calibri" w:hAnsi="Calibri"/>
                <w:color w:val="000000"/>
                <w:sz w:val="22"/>
                <w:szCs w:val="22"/>
                <w:lang w:eastAsia="pt-BR"/>
              </w:rPr>
            </w:pPr>
            <w:r w:rsidRPr="00930275">
              <w:rPr>
                <w:rFonts w:ascii="Calibri" w:hAnsi="Calibri"/>
                <w:color w:val="000000"/>
                <w:sz w:val="22"/>
                <w:szCs w:val="22"/>
                <w:lang w:eastAsia="pt-BR"/>
              </w:rPr>
              <w:t>2</w:t>
            </w:r>
          </w:p>
        </w:tc>
        <w:tc>
          <w:tcPr>
            <w:tcW w:w="4011" w:type="dxa"/>
            <w:tcBorders>
              <w:top w:val="nil"/>
              <w:left w:val="nil"/>
              <w:bottom w:val="single" w:sz="4" w:space="0" w:color="auto"/>
              <w:right w:val="single" w:sz="4" w:space="0" w:color="auto"/>
            </w:tcBorders>
            <w:shd w:val="clear" w:color="auto" w:fill="auto"/>
            <w:vAlign w:val="center"/>
            <w:hideMark/>
          </w:tcPr>
          <w:p w:rsidR="008974FA" w:rsidRPr="002A1CC7" w:rsidRDefault="008974FA" w:rsidP="00D03CFD">
            <w:pPr>
              <w:suppressAutoHyphens w:val="0"/>
              <w:rPr>
                <w:rFonts w:ascii="Calibri" w:hAnsi="Calibri" w:cs="Arial"/>
                <w:sz w:val="22"/>
                <w:szCs w:val="22"/>
                <w:lang w:eastAsia="pt-BR"/>
              </w:rPr>
            </w:pPr>
            <w:r>
              <w:rPr>
                <w:rFonts w:ascii="Calibri" w:hAnsi="Calibri" w:cs="Arial"/>
                <w:sz w:val="22"/>
                <w:szCs w:val="22"/>
              </w:rPr>
              <w:t>Água mineral, natural, potável, com gás, envasada em garrafa PET (politereftalato de etileno) descartável com 500ml, lacrados, dentro dos padrões estabelecidos pelo Departamento Nacional de Produção Mineral-DNPM e de acordo com a Portaria nº 470/1999, RDCs nºs 274 e 275 de 2005, RDC 23/2000 e RDC 27/2010, da ANVISA-MS, acondicionadas em fardo com 12 unidades, e com validade mínima de 6 (seis) meses a cada fornecimento. Rotulo com carimbo de aprovação ou número do processo do DNPM, contendo, no mínimo, nome da fonte e da empresa envasadora, seu CNPJ, Município, Estado, número do lote, composição química, características físico-químicas, nome do laboratório, número e data da análise da água, volume, data de envasamento e validade e a expressão "Não contem glúten" com impressão indelével. (Código: 00142-2 002 - Grupo-classe: 1903). ENTREGA CHAPECÓ.</w:t>
            </w:r>
          </w:p>
        </w:tc>
        <w:tc>
          <w:tcPr>
            <w:tcW w:w="2261" w:type="dxa"/>
            <w:tcBorders>
              <w:top w:val="nil"/>
              <w:left w:val="nil"/>
              <w:bottom w:val="single" w:sz="4" w:space="0" w:color="auto"/>
              <w:right w:val="single" w:sz="4" w:space="0" w:color="auto"/>
            </w:tcBorders>
            <w:shd w:val="clear" w:color="auto" w:fill="auto"/>
            <w:vAlign w:val="center"/>
            <w:hideMark/>
          </w:tcPr>
          <w:p w:rsidR="008974FA" w:rsidRPr="00930275" w:rsidRDefault="008974FA" w:rsidP="00D03CFD">
            <w:pPr>
              <w:suppressAutoHyphens w:val="0"/>
              <w:jc w:val="center"/>
              <w:rPr>
                <w:rFonts w:ascii="Calibri" w:hAnsi="Calibri"/>
                <w:sz w:val="22"/>
                <w:szCs w:val="22"/>
                <w:lang w:eastAsia="pt-BR"/>
              </w:rPr>
            </w:pPr>
            <w:r w:rsidRPr="00930275">
              <w:rPr>
                <w:rFonts w:ascii="Calibri" w:hAnsi="Calibri"/>
                <w:sz w:val="22"/>
                <w:szCs w:val="22"/>
                <w:lang w:eastAsia="pt-BR"/>
              </w:rPr>
              <w:t xml:space="preserve">peça </w:t>
            </w:r>
            <w:r w:rsidRPr="00930275">
              <w:rPr>
                <w:rFonts w:ascii="Calibri" w:hAnsi="Calibri"/>
                <w:sz w:val="22"/>
                <w:szCs w:val="22"/>
                <w:lang w:eastAsia="pt-BR"/>
              </w:rPr>
              <w:br/>
              <w:t>(peça = garrafa de 500 mililitros)</w:t>
            </w:r>
          </w:p>
        </w:tc>
        <w:tc>
          <w:tcPr>
            <w:tcW w:w="1384" w:type="dxa"/>
            <w:tcBorders>
              <w:top w:val="nil"/>
              <w:left w:val="single" w:sz="4" w:space="0" w:color="auto"/>
              <w:bottom w:val="single" w:sz="4" w:space="0" w:color="auto"/>
              <w:right w:val="single" w:sz="4" w:space="0" w:color="auto"/>
            </w:tcBorders>
            <w:shd w:val="clear" w:color="auto" w:fill="auto"/>
            <w:noWrap/>
            <w:vAlign w:val="center"/>
            <w:hideMark/>
          </w:tcPr>
          <w:p w:rsidR="008974FA" w:rsidRPr="00930275" w:rsidRDefault="0053553F" w:rsidP="00D03CFD">
            <w:pPr>
              <w:suppressAutoHyphens w:val="0"/>
              <w:jc w:val="center"/>
              <w:rPr>
                <w:rFonts w:ascii="Calibri" w:hAnsi="Calibri"/>
                <w:color w:val="000000"/>
                <w:sz w:val="22"/>
                <w:szCs w:val="22"/>
                <w:lang w:eastAsia="pt-BR"/>
              </w:rPr>
            </w:pPr>
            <w:r>
              <w:rPr>
                <w:rFonts w:ascii="Calibri" w:hAnsi="Calibri"/>
                <w:color w:val="000000"/>
                <w:sz w:val="22"/>
                <w:szCs w:val="22"/>
                <w:lang w:eastAsia="pt-BR"/>
              </w:rPr>
              <w:t>600</w:t>
            </w:r>
          </w:p>
        </w:tc>
      </w:tr>
      <w:tr w:rsidR="008974FA" w:rsidRPr="00930275" w:rsidTr="00D03CFD">
        <w:trPr>
          <w:trHeight w:val="456"/>
        </w:trPr>
        <w:tc>
          <w:tcPr>
            <w:tcW w:w="1113" w:type="dxa"/>
            <w:vMerge/>
            <w:tcBorders>
              <w:top w:val="nil"/>
              <w:left w:val="single" w:sz="4" w:space="0" w:color="auto"/>
              <w:bottom w:val="single" w:sz="4" w:space="0" w:color="000000"/>
              <w:right w:val="single" w:sz="4" w:space="0" w:color="auto"/>
            </w:tcBorders>
            <w:vAlign w:val="center"/>
            <w:hideMark/>
          </w:tcPr>
          <w:p w:rsidR="008974FA" w:rsidRPr="00930275" w:rsidRDefault="008974FA" w:rsidP="00D03CFD">
            <w:pPr>
              <w:suppressAutoHyphens w:val="0"/>
              <w:rPr>
                <w:rFonts w:ascii="Calibri" w:hAnsi="Calibri"/>
                <w:color w:val="000000"/>
                <w:sz w:val="22"/>
                <w:szCs w:val="22"/>
                <w:lang w:eastAsia="pt-BR"/>
              </w:rPr>
            </w:pPr>
          </w:p>
        </w:tc>
        <w:tc>
          <w:tcPr>
            <w:tcW w:w="1128" w:type="dxa"/>
            <w:tcBorders>
              <w:top w:val="nil"/>
              <w:left w:val="nil"/>
              <w:bottom w:val="single" w:sz="4" w:space="0" w:color="auto"/>
              <w:right w:val="single" w:sz="4" w:space="0" w:color="auto"/>
            </w:tcBorders>
            <w:shd w:val="clear" w:color="auto" w:fill="auto"/>
            <w:vAlign w:val="center"/>
            <w:hideMark/>
          </w:tcPr>
          <w:p w:rsidR="008974FA" w:rsidRPr="00930275" w:rsidRDefault="008974FA" w:rsidP="00D03CFD">
            <w:pPr>
              <w:suppressAutoHyphens w:val="0"/>
              <w:jc w:val="center"/>
              <w:rPr>
                <w:rFonts w:ascii="Calibri" w:hAnsi="Calibri"/>
                <w:sz w:val="22"/>
                <w:szCs w:val="22"/>
                <w:lang w:eastAsia="pt-BR"/>
              </w:rPr>
            </w:pPr>
            <w:r w:rsidRPr="00930275">
              <w:rPr>
                <w:rFonts w:ascii="Calibri" w:hAnsi="Calibri"/>
                <w:sz w:val="22"/>
                <w:szCs w:val="22"/>
                <w:lang w:eastAsia="pt-BR"/>
              </w:rPr>
              <w:t>3</w:t>
            </w:r>
          </w:p>
        </w:tc>
        <w:tc>
          <w:tcPr>
            <w:tcW w:w="4011" w:type="dxa"/>
            <w:tcBorders>
              <w:top w:val="nil"/>
              <w:left w:val="nil"/>
              <w:bottom w:val="single" w:sz="4" w:space="0" w:color="auto"/>
              <w:right w:val="single" w:sz="4" w:space="0" w:color="auto"/>
            </w:tcBorders>
            <w:shd w:val="clear" w:color="auto" w:fill="auto"/>
            <w:vAlign w:val="center"/>
            <w:hideMark/>
          </w:tcPr>
          <w:p w:rsidR="008974FA" w:rsidRPr="002A1CC7" w:rsidRDefault="008974FA" w:rsidP="00D03CFD">
            <w:pPr>
              <w:suppressAutoHyphens w:val="0"/>
              <w:rPr>
                <w:rFonts w:ascii="Calibri" w:hAnsi="Calibri" w:cs="Arial"/>
                <w:sz w:val="22"/>
                <w:szCs w:val="22"/>
                <w:lang w:eastAsia="pt-BR"/>
              </w:rPr>
            </w:pPr>
            <w:r>
              <w:rPr>
                <w:rFonts w:ascii="Calibri" w:hAnsi="Calibri" w:cs="Arial"/>
                <w:sz w:val="22"/>
                <w:szCs w:val="22"/>
              </w:rPr>
              <w:t>Água mineral natural, potável, sem gás, envasada em garrafa PET (politereftalato de etileno) descartável com 500ml, lacrados, dentro dos padrões estabelecidos pelo Departamento Nacional de Produção Mineral-DNPM e de acordo com a Portaria nº 470/1999, RDCs nºs 274 e 275 de 2005, RDC 23/2000 e RDC 27/2010, da ANVISA-MS, acondicionadas em fardo com 12 unidades, e com validade mínima de mínima de 6 (seis) meses a cada fornecimento. Rotulagem: Rotulo com carimbo de aprovação ou número do processo do DNPM, contendo, no mínimo, nome da fonte, e da empresa envasadora, seu CNPJ, Município, Estado, número do lote, composição química, características físico - químicas, nome do laboratório, número e data da análise da água, volume, data de envasamento e validade e a expressão "Não contem glúten" com impressão indelével. (Código: 00142-2 003 - Grupo-classe: 1903). ENTREGA CHAPECÓ.</w:t>
            </w:r>
          </w:p>
        </w:tc>
        <w:tc>
          <w:tcPr>
            <w:tcW w:w="2261" w:type="dxa"/>
            <w:tcBorders>
              <w:top w:val="nil"/>
              <w:left w:val="nil"/>
              <w:bottom w:val="single" w:sz="4" w:space="0" w:color="auto"/>
              <w:right w:val="single" w:sz="4" w:space="0" w:color="auto"/>
            </w:tcBorders>
            <w:shd w:val="clear" w:color="auto" w:fill="auto"/>
            <w:vAlign w:val="center"/>
            <w:hideMark/>
          </w:tcPr>
          <w:p w:rsidR="008974FA" w:rsidRPr="00930275" w:rsidRDefault="008974FA" w:rsidP="00D03CFD">
            <w:pPr>
              <w:suppressAutoHyphens w:val="0"/>
              <w:jc w:val="center"/>
              <w:rPr>
                <w:rFonts w:ascii="Calibri" w:hAnsi="Calibri"/>
                <w:sz w:val="22"/>
                <w:szCs w:val="22"/>
                <w:lang w:eastAsia="pt-BR"/>
              </w:rPr>
            </w:pPr>
            <w:r w:rsidRPr="00930275">
              <w:rPr>
                <w:rFonts w:ascii="Calibri" w:hAnsi="Calibri"/>
                <w:sz w:val="22"/>
                <w:szCs w:val="22"/>
                <w:lang w:eastAsia="pt-BR"/>
              </w:rPr>
              <w:t xml:space="preserve">peça </w:t>
            </w:r>
            <w:r w:rsidRPr="00930275">
              <w:rPr>
                <w:rFonts w:ascii="Calibri" w:hAnsi="Calibri"/>
                <w:sz w:val="22"/>
                <w:szCs w:val="22"/>
                <w:lang w:eastAsia="pt-BR"/>
              </w:rPr>
              <w:br/>
              <w:t>(peça = garrafa de 500 mililitros)</w:t>
            </w:r>
          </w:p>
        </w:tc>
        <w:tc>
          <w:tcPr>
            <w:tcW w:w="1384" w:type="dxa"/>
            <w:tcBorders>
              <w:top w:val="nil"/>
              <w:left w:val="single" w:sz="4" w:space="0" w:color="auto"/>
              <w:bottom w:val="single" w:sz="4" w:space="0" w:color="auto"/>
              <w:right w:val="single" w:sz="4" w:space="0" w:color="auto"/>
            </w:tcBorders>
            <w:shd w:val="clear" w:color="auto" w:fill="auto"/>
            <w:noWrap/>
            <w:vAlign w:val="center"/>
            <w:hideMark/>
          </w:tcPr>
          <w:p w:rsidR="008974FA" w:rsidRPr="00930275" w:rsidRDefault="008974FA" w:rsidP="00D03CFD">
            <w:pPr>
              <w:suppressAutoHyphens w:val="0"/>
              <w:jc w:val="center"/>
              <w:rPr>
                <w:rFonts w:ascii="Calibri" w:hAnsi="Calibri"/>
                <w:color w:val="000000"/>
                <w:sz w:val="22"/>
                <w:szCs w:val="22"/>
                <w:lang w:eastAsia="pt-BR"/>
              </w:rPr>
            </w:pPr>
            <w:r w:rsidRPr="00930275">
              <w:rPr>
                <w:rFonts w:ascii="Calibri" w:hAnsi="Calibri"/>
                <w:color w:val="000000"/>
                <w:sz w:val="22"/>
                <w:szCs w:val="22"/>
                <w:lang w:eastAsia="pt-BR"/>
              </w:rPr>
              <w:t>5400</w:t>
            </w:r>
          </w:p>
        </w:tc>
      </w:tr>
      <w:tr w:rsidR="008974FA" w:rsidRPr="00930275" w:rsidTr="00D03CFD">
        <w:trPr>
          <w:trHeight w:val="456"/>
        </w:trPr>
        <w:tc>
          <w:tcPr>
            <w:tcW w:w="1113" w:type="dxa"/>
            <w:tcBorders>
              <w:top w:val="nil"/>
              <w:left w:val="single" w:sz="4" w:space="0" w:color="auto"/>
              <w:bottom w:val="single" w:sz="4" w:space="0" w:color="auto"/>
              <w:right w:val="single" w:sz="4" w:space="0" w:color="auto"/>
            </w:tcBorders>
            <w:shd w:val="clear" w:color="auto" w:fill="auto"/>
            <w:vAlign w:val="center"/>
            <w:hideMark/>
          </w:tcPr>
          <w:p w:rsidR="008974FA" w:rsidRPr="00930275" w:rsidRDefault="008974FA" w:rsidP="00D03CFD">
            <w:pPr>
              <w:suppressAutoHyphens w:val="0"/>
              <w:jc w:val="center"/>
              <w:rPr>
                <w:rFonts w:ascii="Calibri" w:hAnsi="Calibri"/>
                <w:sz w:val="22"/>
                <w:szCs w:val="22"/>
                <w:lang w:eastAsia="pt-BR"/>
              </w:rPr>
            </w:pPr>
            <w:r w:rsidRPr="00930275">
              <w:rPr>
                <w:rFonts w:ascii="Calibri" w:hAnsi="Calibri"/>
                <w:sz w:val="22"/>
                <w:szCs w:val="22"/>
                <w:lang w:eastAsia="pt-BR"/>
              </w:rPr>
              <w:t>2</w:t>
            </w:r>
          </w:p>
        </w:tc>
        <w:tc>
          <w:tcPr>
            <w:tcW w:w="1128" w:type="dxa"/>
            <w:tcBorders>
              <w:top w:val="nil"/>
              <w:left w:val="nil"/>
              <w:bottom w:val="single" w:sz="4" w:space="0" w:color="auto"/>
              <w:right w:val="single" w:sz="4" w:space="0" w:color="auto"/>
            </w:tcBorders>
            <w:shd w:val="clear" w:color="auto" w:fill="auto"/>
            <w:vAlign w:val="center"/>
            <w:hideMark/>
          </w:tcPr>
          <w:p w:rsidR="008974FA" w:rsidRPr="00930275" w:rsidRDefault="008974FA" w:rsidP="00D03CFD">
            <w:pPr>
              <w:suppressAutoHyphens w:val="0"/>
              <w:jc w:val="center"/>
              <w:rPr>
                <w:rFonts w:ascii="Calibri" w:hAnsi="Calibri"/>
                <w:sz w:val="22"/>
                <w:szCs w:val="22"/>
                <w:lang w:eastAsia="pt-BR"/>
              </w:rPr>
            </w:pPr>
            <w:r w:rsidRPr="00930275">
              <w:rPr>
                <w:rFonts w:ascii="Calibri" w:hAnsi="Calibri"/>
                <w:sz w:val="22"/>
                <w:szCs w:val="22"/>
                <w:lang w:eastAsia="pt-BR"/>
              </w:rPr>
              <w:t>4</w:t>
            </w:r>
          </w:p>
        </w:tc>
        <w:tc>
          <w:tcPr>
            <w:tcW w:w="4011" w:type="dxa"/>
            <w:tcBorders>
              <w:top w:val="nil"/>
              <w:left w:val="nil"/>
              <w:bottom w:val="single" w:sz="4" w:space="0" w:color="auto"/>
              <w:right w:val="single" w:sz="4" w:space="0" w:color="auto"/>
            </w:tcBorders>
            <w:shd w:val="clear" w:color="auto" w:fill="auto"/>
            <w:vAlign w:val="center"/>
            <w:hideMark/>
          </w:tcPr>
          <w:p w:rsidR="008974FA" w:rsidRPr="00930275" w:rsidRDefault="008974FA" w:rsidP="00D03CFD">
            <w:pPr>
              <w:suppressAutoHyphens w:val="0"/>
              <w:rPr>
                <w:rFonts w:ascii="Calibri" w:hAnsi="Calibri"/>
                <w:sz w:val="22"/>
                <w:szCs w:val="22"/>
                <w:lang w:eastAsia="pt-BR"/>
              </w:rPr>
            </w:pPr>
            <w:r w:rsidRPr="00930275">
              <w:rPr>
                <w:rFonts w:ascii="Calibri" w:hAnsi="Calibri"/>
                <w:sz w:val="22"/>
                <w:szCs w:val="22"/>
                <w:lang w:eastAsia="pt-BR"/>
              </w:rPr>
              <w:t>Café, torrado e moído, embalagem de 500g, em pó, tipo Superior</w:t>
            </w:r>
          </w:p>
        </w:tc>
        <w:tc>
          <w:tcPr>
            <w:tcW w:w="2261" w:type="dxa"/>
            <w:tcBorders>
              <w:top w:val="nil"/>
              <w:left w:val="nil"/>
              <w:bottom w:val="single" w:sz="4" w:space="0" w:color="auto"/>
              <w:right w:val="single" w:sz="4" w:space="0" w:color="auto"/>
            </w:tcBorders>
            <w:shd w:val="clear" w:color="auto" w:fill="auto"/>
            <w:vAlign w:val="center"/>
            <w:hideMark/>
          </w:tcPr>
          <w:p w:rsidR="008974FA" w:rsidRPr="00930275" w:rsidRDefault="008974FA" w:rsidP="00D03CFD">
            <w:pPr>
              <w:suppressAutoHyphens w:val="0"/>
              <w:jc w:val="center"/>
              <w:rPr>
                <w:rFonts w:ascii="Calibri" w:hAnsi="Calibri"/>
                <w:sz w:val="22"/>
                <w:szCs w:val="22"/>
                <w:lang w:eastAsia="pt-BR"/>
              </w:rPr>
            </w:pPr>
            <w:r w:rsidRPr="007F625A">
              <w:rPr>
                <w:rFonts w:ascii="Calibri" w:hAnsi="Calibri"/>
                <w:sz w:val="22"/>
                <w:szCs w:val="22"/>
                <w:lang w:eastAsia="pt-BR"/>
              </w:rPr>
              <w:t>pacote de 500gr</w:t>
            </w:r>
            <w:r w:rsidRPr="007F625A">
              <w:rPr>
                <w:rFonts w:ascii="Calibri" w:hAnsi="Calibri"/>
                <w:sz w:val="22"/>
                <w:szCs w:val="22"/>
                <w:lang w:eastAsia="pt-BR"/>
              </w:rPr>
              <w:br/>
              <w:t>(pacote = 01 embalagem de 500 gramas)</w:t>
            </w:r>
          </w:p>
        </w:tc>
        <w:tc>
          <w:tcPr>
            <w:tcW w:w="1384" w:type="dxa"/>
            <w:tcBorders>
              <w:top w:val="nil"/>
              <w:left w:val="single" w:sz="4" w:space="0" w:color="auto"/>
              <w:bottom w:val="single" w:sz="4" w:space="0" w:color="auto"/>
              <w:right w:val="single" w:sz="4" w:space="0" w:color="auto"/>
            </w:tcBorders>
            <w:shd w:val="clear" w:color="auto" w:fill="auto"/>
            <w:noWrap/>
            <w:vAlign w:val="center"/>
            <w:hideMark/>
          </w:tcPr>
          <w:p w:rsidR="008974FA" w:rsidRPr="00930275" w:rsidRDefault="008974FA" w:rsidP="00D03CFD">
            <w:pPr>
              <w:suppressAutoHyphens w:val="0"/>
              <w:jc w:val="center"/>
              <w:rPr>
                <w:rFonts w:ascii="Calibri" w:hAnsi="Calibri"/>
                <w:color w:val="000000"/>
                <w:sz w:val="22"/>
                <w:szCs w:val="22"/>
                <w:lang w:eastAsia="pt-BR"/>
              </w:rPr>
            </w:pPr>
            <w:r>
              <w:rPr>
                <w:rFonts w:ascii="Calibri" w:hAnsi="Calibri"/>
                <w:color w:val="000000"/>
                <w:sz w:val="22"/>
                <w:szCs w:val="22"/>
                <w:lang w:eastAsia="pt-BR"/>
              </w:rPr>
              <w:t>500</w:t>
            </w:r>
          </w:p>
        </w:tc>
      </w:tr>
      <w:tr w:rsidR="008974FA" w:rsidRPr="00930275" w:rsidTr="00A242FA">
        <w:trPr>
          <w:trHeight w:val="456"/>
        </w:trPr>
        <w:tc>
          <w:tcPr>
            <w:tcW w:w="1113" w:type="dxa"/>
            <w:tcBorders>
              <w:top w:val="nil"/>
              <w:left w:val="single" w:sz="4" w:space="0" w:color="auto"/>
              <w:bottom w:val="single" w:sz="4" w:space="0" w:color="auto"/>
              <w:right w:val="single" w:sz="4" w:space="0" w:color="auto"/>
            </w:tcBorders>
            <w:shd w:val="clear" w:color="auto" w:fill="auto"/>
            <w:vAlign w:val="center"/>
            <w:hideMark/>
          </w:tcPr>
          <w:p w:rsidR="008974FA" w:rsidRPr="00930275" w:rsidRDefault="008974FA" w:rsidP="00D03CFD">
            <w:pPr>
              <w:suppressAutoHyphens w:val="0"/>
              <w:jc w:val="center"/>
              <w:rPr>
                <w:rFonts w:ascii="Calibri" w:hAnsi="Calibri"/>
                <w:sz w:val="22"/>
                <w:szCs w:val="22"/>
                <w:lang w:eastAsia="pt-BR"/>
              </w:rPr>
            </w:pPr>
            <w:r w:rsidRPr="00930275">
              <w:rPr>
                <w:rFonts w:ascii="Calibri" w:hAnsi="Calibri"/>
                <w:sz w:val="22"/>
                <w:szCs w:val="22"/>
                <w:lang w:eastAsia="pt-BR"/>
              </w:rPr>
              <w:t>3</w:t>
            </w:r>
          </w:p>
        </w:tc>
        <w:tc>
          <w:tcPr>
            <w:tcW w:w="1128" w:type="dxa"/>
            <w:tcBorders>
              <w:top w:val="nil"/>
              <w:left w:val="nil"/>
              <w:bottom w:val="single" w:sz="4" w:space="0" w:color="auto"/>
              <w:right w:val="single" w:sz="4" w:space="0" w:color="auto"/>
            </w:tcBorders>
            <w:shd w:val="clear" w:color="auto" w:fill="auto"/>
            <w:vAlign w:val="center"/>
            <w:hideMark/>
          </w:tcPr>
          <w:p w:rsidR="008974FA" w:rsidRPr="00930275" w:rsidRDefault="008974FA" w:rsidP="00D03CFD">
            <w:pPr>
              <w:suppressAutoHyphens w:val="0"/>
              <w:jc w:val="center"/>
              <w:rPr>
                <w:rFonts w:ascii="Calibri" w:hAnsi="Calibri"/>
                <w:sz w:val="22"/>
                <w:szCs w:val="22"/>
                <w:lang w:eastAsia="pt-BR"/>
              </w:rPr>
            </w:pPr>
            <w:r w:rsidRPr="00930275">
              <w:rPr>
                <w:rFonts w:ascii="Calibri" w:hAnsi="Calibri"/>
                <w:sz w:val="22"/>
                <w:szCs w:val="22"/>
                <w:lang w:eastAsia="pt-BR"/>
              </w:rPr>
              <w:t>5</w:t>
            </w:r>
          </w:p>
        </w:tc>
        <w:tc>
          <w:tcPr>
            <w:tcW w:w="4011" w:type="dxa"/>
            <w:tcBorders>
              <w:top w:val="nil"/>
              <w:left w:val="nil"/>
              <w:bottom w:val="single" w:sz="4" w:space="0" w:color="auto"/>
              <w:right w:val="single" w:sz="4" w:space="0" w:color="auto"/>
            </w:tcBorders>
            <w:shd w:val="clear" w:color="auto" w:fill="auto"/>
            <w:vAlign w:val="center"/>
            <w:hideMark/>
          </w:tcPr>
          <w:p w:rsidR="008974FA" w:rsidRPr="00930275" w:rsidRDefault="008974FA" w:rsidP="00D03CFD">
            <w:pPr>
              <w:suppressAutoHyphens w:val="0"/>
              <w:rPr>
                <w:rFonts w:ascii="Calibri" w:hAnsi="Calibri"/>
                <w:sz w:val="22"/>
                <w:szCs w:val="22"/>
                <w:lang w:eastAsia="pt-BR"/>
              </w:rPr>
            </w:pPr>
            <w:r w:rsidRPr="00930275">
              <w:rPr>
                <w:rFonts w:ascii="Calibri" w:hAnsi="Calibri"/>
                <w:sz w:val="22"/>
                <w:szCs w:val="22"/>
                <w:lang w:eastAsia="pt-BR"/>
              </w:rPr>
              <w:t>Açúcar refinado, embalagem de 1Kg</w:t>
            </w:r>
          </w:p>
        </w:tc>
        <w:tc>
          <w:tcPr>
            <w:tcW w:w="2261" w:type="dxa"/>
            <w:tcBorders>
              <w:top w:val="nil"/>
              <w:left w:val="nil"/>
              <w:bottom w:val="single" w:sz="4" w:space="0" w:color="auto"/>
              <w:right w:val="single" w:sz="4" w:space="0" w:color="auto"/>
            </w:tcBorders>
            <w:shd w:val="clear" w:color="auto" w:fill="auto"/>
            <w:vAlign w:val="center"/>
            <w:hideMark/>
          </w:tcPr>
          <w:p w:rsidR="008974FA" w:rsidRPr="00930275" w:rsidRDefault="008974FA" w:rsidP="00D03CFD">
            <w:pPr>
              <w:suppressAutoHyphens w:val="0"/>
              <w:jc w:val="center"/>
              <w:rPr>
                <w:rFonts w:ascii="Calibri" w:hAnsi="Calibri"/>
                <w:sz w:val="22"/>
                <w:szCs w:val="22"/>
                <w:lang w:eastAsia="pt-BR"/>
              </w:rPr>
            </w:pPr>
            <w:r w:rsidRPr="00930275">
              <w:rPr>
                <w:rFonts w:ascii="Calibri" w:hAnsi="Calibri"/>
                <w:sz w:val="22"/>
                <w:szCs w:val="22"/>
                <w:lang w:eastAsia="pt-BR"/>
              </w:rPr>
              <w:t xml:space="preserve">Kg </w:t>
            </w:r>
            <w:r w:rsidRPr="00930275">
              <w:rPr>
                <w:rFonts w:ascii="Calibri" w:hAnsi="Calibri"/>
                <w:sz w:val="22"/>
                <w:szCs w:val="22"/>
                <w:lang w:eastAsia="pt-BR"/>
              </w:rPr>
              <w:br/>
              <w:t>(Kg = 01 embalagem de 1 quilo)</w:t>
            </w:r>
          </w:p>
        </w:tc>
        <w:tc>
          <w:tcPr>
            <w:tcW w:w="1384" w:type="dxa"/>
            <w:tcBorders>
              <w:top w:val="nil"/>
              <w:left w:val="single" w:sz="4" w:space="0" w:color="auto"/>
              <w:bottom w:val="single" w:sz="4" w:space="0" w:color="auto"/>
              <w:right w:val="single" w:sz="4" w:space="0" w:color="auto"/>
            </w:tcBorders>
            <w:shd w:val="clear" w:color="auto" w:fill="auto"/>
            <w:noWrap/>
            <w:vAlign w:val="center"/>
            <w:hideMark/>
          </w:tcPr>
          <w:p w:rsidR="008974FA" w:rsidRPr="00930275" w:rsidRDefault="00A5572A" w:rsidP="00D03CFD">
            <w:pPr>
              <w:suppressAutoHyphens w:val="0"/>
              <w:jc w:val="center"/>
              <w:rPr>
                <w:rFonts w:ascii="Calibri" w:hAnsi="Calibri"/>
                <w:color w:val="000000"/>
                <w:sz w:val="22"/>
                <w:szCs w:val="22"/>
                <w:lang w:eastAsia="pt-BR"/>
              </w:rPr>
            </w:pPr>
            <w:r>
              <w:rPr>
                <w:rFonts w:ascii="Calibri" w:hAnsi="Calibri"/>
                <w:color w:val="000000"/>
                <w:sz w:val="22"/>
                <w:szCs w:val="22"/>
                <w:lang w:eastAsia="pt-BR"/>
              </w:rPr>
              <w:t>350</w:t>
            </w:r>
          </w:p>
        </w:tc>
      </w:tr>
      <w:tr w:rsidR="004A0929" w:rsidRPr="00930275" w:rsidTr="00A242FA">
        <w:trPr>
          <w:trHeight w:val="456"/>
        </w:trPr>
        <w:tc>
          <w:tcPr>
            <w:tcW w:w="111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A0929" w:rsidRPr="00930275" w:rsidRDefault="004A0929" w:rsidP="00D03CFD">
            <w:pPr>
              <w:suppressAutoHyphens w:val="0"/>
              <w:jc w:val="center"/>
              <w:rPr>
                <w:rFonts w:ascii="Calibri" w:hAnsi="Calibri"/>
                <w:sz w:val="22"/>
                <w:szCs w:val="22"/>
                <w:lang w:eastAsia="pt-BR"/>
              </w:rPr>
            </w:pPr>
            <w:r>
              <w:rPr>
                <w:rFonts w:ascii="Calibri" w:hAnsi="Calibri"/>
                <w:sz w:val="22"/>
                <w:szCs w:val="22"/>
                <w:lang w:eastAsia="pt-BR"/>
              </w:rPr>
              <w:t>4</w:t>
            </w:r>
          </w:p>
        </w:tc>
        <w:tc>
          <w:tcPr>
            <w:tcW w:w="1128" w:type="dxa"/>
            <w:tcBorders>
              <w:top w:val="nil"/>
              <w:left w:val="nil"/>
              <w:bottom w:val="single" w:sz="4" w:space="0" w:color="auto"/>
              <w:right w:val="single" w:sz="4" w:space="0" w:color="auto"/>
            </w:tcBorders>
            <w:shd w:val="clear" w:color="auto" w:fill="auto"/>
            <w:vAlign w:val="center"/>
          </w:tcPr>
          <w:p w:rsidR="004A0929" w:rsidRPr="00930275" w:rsidRDefault="004A0929" w:rsidP="00D03CFD">
            <w:pPr>
              <w:suppressAutoHyphens w:val="0"/>
              <w:jc w:val="center"/>
              <w:rPr>
                <w:rFonts w:ascii="Calibri" w:hAnsi="Calibri"/>
                <w:sz w:val="22"/>
                <w:szCs w:val="22"/>
                <w:lang w:eastAsia="pt-BR"/>
              </w:rPr>
            </w:pPr>
            <w:r>
              <w:rPr>
                <w:rFonts w:ascii="Calibri" w:hAnsi="Calibri"/>
                <w:sz w:val="22"/>
                <w:szCs w:val="22"/>
                <w:lang w:eastAsia="pt-BR"/>
              </w:rPr>
              <w:t>6</w:t>
            </w:r>
          </w:p>
        </w:tc>
        <w:tc>
          <w:tcPr>
            <w:tcW w:w="4011" w:type="dxa"/>
            <w:tcBorders>
              <w:top w:val="nil"/>
              <w:left w:val="nil"/>
              <w:bottom w:val="single" w:sz="4" w:space="0" w:color="auto"/>
              <w:right w:val="single" w:sz="4" w:space="0" w:color="auto"/>
            </w:tcBorders>
            <w:shd w:val="clear" w:color="auto" w:fill="auto"/>
            <w:vAlign w:val="center"/>
          </w:tcPr>
          <w:p w:rsidR="004A0929" w:rsidRPr="00930275" w:rsidRDefault="004A0929" w:rsidP="00D03CFD">
            <w:pPr>
              <w:suppressAutoHyphens w:val="0"/>
              <w:rPr>
                <w:rFonts w:ascii="Calibri" w:hAnsi="Calibri"/>
                <w:sz w:val="22"/>
                <w:szCs w:val="22"/>
                <w:lang w:eastAsia="pt-BR"/>
              </w:rPr>
            </w:pPr>
            <w:r w:rsidRPr="00930275">
              <w:rPr>
                <w:rFonts w:ascii="Calibri" w:hAnsi="Calibri"/>
                <w:sz w:val="22"/>
                <w:szCs w:val="22"/>
                <w:lang w:eastAsia="pt-BR"/>
              </w:rPr>
              <w:t>Adoçante dietético líquido 100 ml, com validade de no mínimo 24 meses a cada fornecimento.</w:t>
            </w:r>
          </w:p>
        </w:tc>
        <w:tc>
          <w:tcPr>
            <w:tcW w:w="2261" w:type="dxa"/>
            <w:tcBorders>
              <w:top w:val="nil"/>
              <w:left w:val="nil"/>
              <w:bottom w:val="single" w:sz="4" w:space="0" w:color="auto"/>
              <w:right w:val="single" w:sz="4" w:space="0" w:color="auto"/>
            </w:tcBorders>
            <w:shd w:val="clear" w:color="auto" w:fill="auto"/>
            <w:vAlign w:val="center"/>
          </w:tcPr>
          <w:p w:rsidR="004A0929" w:rsidRPr="00930275" w:rsidRDefault="004A0929" w:rsidP="00D03CFD">
            <w:pPr>
              <w:suppressAutoHyphens w:val="0"/>
              <w:jc w:val="center"/>
              <w:rPr>
                <w:rFonts w:ascii="Calibri" w:hAnsi="Calibri"/>
                <w:sz w:val="22"/>
                <w:szCs w:val="22"/>
                <w:lang w:eastAsia="pt-BR"/>
              </w:rPr>
            </w:pPr>
            <w:proofErr w:type="gramStart"/>
            <w:r w:rsidRPr="00930275">
              <w:rPr>
                <w:rFonts w:ascii="Calibri" w:hAnsi="Calibri"/>
                <w:sz w:val="22"/>
                <w:szCs w:val="22"/>
                <w:lang w:eastAsia="pt-BR"/>
              </w:rPr>
              <w:t>frasco</w:t>
            </w:r>
            <w:proofErr w:type="gramEnd"/>
          </w:p>
        </w:tc>
        <w:tc>
          <w:tcPr>
            <w:tcW w:w="1384" w:type="dxa"/>
            <w:tcBorders>
              <w:top w:val="nil"/>
              <w:left w:val="single" w:sz="4" w:space="0" w:color="auto"/>
              <w:bottom w:val="single" w:sz="4" w:space="0" w:color="auto"/>
              <w:right w:val="single" w:sz="4" w:space="0" w:color="auto"/>
            </w:tcBorders>
            <w:shd w:val="clear" w:color="auto" w:fill="auto"/>
            <w:noWrap/>
            <w:vAlign w:val="center"/>
          </w:tcPr>
          <w:p w:rsidR="004A0929" w:rsidRDefault="004A0929" w:rsidP="00D03CFD">
            <w:pPr>
              <w:suppressAutoHyphens w:val="0"/>
              <w:jc w:val="center"/>
              <w:rPr>
                <w:rFonts w:ascii="Calibri" w:hAnsi="Calibri"/>
                <w:color w:val="000000"/>
                <w:sz w:val="22"/>
                <w:szCs w:val="22"/>
                <w:lang w:eastAsia="pt-BR"/>
              </w:rPr>
            </w:pPr>
            <w:r>
              <w:rPr>
                <w:rFonts w:ascii="Calibri" w:hAnsi="Calibri"/>
                <w:color w:val="000000"/>
                <w:sz w:val="22"/>
                <w:szCs w:val="22"/>
                <w:lang w:eastAsia="pt-BR"/>
              </w:rPr>
              <w:t>48</w:t>
            </w:r>
          </w:p>
        </w:tc>
      </w:tr>
      <w:tr w:rsidR="004A0929" w:rsidRPr="00930275" w:rsidTr="00A242FA">
        <w:trPr>
          <w:trHeight w:val="456"/>
        </w:trPr>
        <w:tc>
          <w:tcPr>
            <w:tcW w:w="1113" w:type="dxa"/>
            <w:vMerge/>
            <w:tcBorders>
              <w:left w:val="single" w:sz="4" w:space="0" w:color="auto"/>
              <w:bottom w:val="single" w:sz="4" w:space="0" w:color="auto"/>
              <w:right w:val="single" w:sz="4" w:space="0" w:color="auto"/>
            </w:tcBorders>
            <w:shd w:val="clear" w:color="auto" w:fill="auto"/>
            <w:vAlign w:val="center"/>
          </w:tcPr>
          <w:p w:rsidR="004A0929" w:rsidRPr="00930275" w:rsidRDefault="004A0929" w:rsidP="00D03CFD">
            <w:pPr>
              <w:suppressAutoHyphens w:val="0"/>
              <w:jc w:val="center"/>
              <w:rPr>
                <w:rFonts w:ascii="Calibri" w:hAnsi="Calibri"/>
                <w:sz w:val="22"/>
                <w:szCs w:val="22"/>
                <w:lang w:eastAsia="pt-BR"/>
              </w:rPr>
            </w:pPr>
          </w:p>
        </w:tc>
        <w:tc>
          <w:tcPr>
            <w:tcW w:w="1128" w:type="dxa"/>
            <w:tcBorders>
              <w:top w:val="nil"/>
              <w:left w:val="nil"/>
              <w:bottom w:val="single" w:sz="4" w:space="0" w:color="auto"/>
              <w:right w:val="single" w:sz="4" w:space="0" w:color="auto"/>
            </w:tcBorders>
            <w:shd w:val="clear" w:color="auto" w:fill="auto"/>
            <w:vAlign w:val="center"/>
          </w:tcPr>
          <w:p w:rsidR="004A0929" w:rsidRPr="00930275" w:rsidRDefault="004A0929" w:rsidP="00D03CFD">
            <w:pPr>
              <w:suppressAutoHyphens w:val="0"/>
              <w:jc w:val="center"/>
              <w:rPr>
                <w:rFonts w:ascii="Calibri" w:hAnsi="Calibri"/>
                <w:sz w:val="22"/>
                <w:szCs w:val="22"/>
                <w:lang w:eastAsia="pt-BR"/>
              </w:rPr>
            </w:pPr>
            <w:r>
              <w:rPr>
                <w:rFonts w:ascii="Calibri" w:hAnsi="Calibri"/>
                <w:sz w:val="22"/>
                <w:szCs w:val="22"/>
                <w:lang w:eastAsia="pt-BR"/>
              </w:rPr>
              <w:t>7</w:t>
            </w:r>
          </w:p>
        </w:tc>
        <w:tc>
          <w:tcPr>
            <w:tcW w:w="4011" w:type="dxa"/>
            <w:tcBorders>
              <w:top w:val="nil"/>
              <w:left w:val="nil"/>
              <w:bottom w:val="single" w:sz="4" w:space="0" w:color="auto"/>
              <w:right w:val="single" w:sz="4" w:space="0" w:color="auto"/>
            </w:tcBorders>
            <w:shd w:val="clear" w:color="auto" w:fill="auto"/>
            <w:vAlign w:val="center"/>
          </w:tcPr>
          <w:p w:rsidR="004A0929" w:rsidRPr="00930275" w:rsidRDefault="004A0929" w:rsidP="00D03CFD">
            <w:pPr>
              <w:suppressAutoHyphens w:val="0"/>
              <w:rPr>
                <w:rFonts w:ascii="Calibri" w:hAnsi="Calibri"/>
                <w:sz w:val="22"/>
                <w:szCs w:val="22"/>
                <w:lang w:eastAsia="pt-BR"/>
              </w:rPr>
            </w:pPr>
            <w:r w:rsidRPr="00930275">
              <w:rPr>
                <w:rFonts w:ascii="Calibri" w:hAnsi="Calibri"/>
                <w:sz w:val="22"/>
                <w:szCs w:val="22"/>
                <w:lang w:eastAsia="pt-BR"/>
              </w:rPr>
              <w:t>Chá de camomila, caixa com 10 saquinhos, com peso mínimo de 10 gramas cada caixa.</w:t>
            </w:r>
          </w:p>
        </w:tc>
        <w:tc>
          <w:tcPr>
            <w:tcW w:w="2261" w:type="dxa"/>
            <w:tcBorders>
              <w:top w:val="nil"/>
              <w:left w:val="nil"/>
              <w:bottom w:val="single" w:sz="4" w:space="0" w:color="auto"/>
              <w:right w:val="single" w:sz="4" w:space="0" w:color="auto"/>
            </w:tcBorders>
            <w:shd w:val="clear" w:color="auto" w:fill="auto"/>
            <w:vAlign w:val="center"/>
          </w:tcPr>
          <w:p w:rsidR="004A0929" w:rsidRPr="00930275" w:rsidRDefault="004A0929" w:rsidP="00D03CFD">
            <w:pPr>
              <w:suppressAutoHyphens w:val="0"/>
              <w:jc w:val="center"/>
              <w:rPr>
                <w:rFonts w:ascii="Calibri" w:hAnsi="Calibri"/>
                <w:sz w:val="22"/>
                <w:szCs w:val="22"/>
                <w:lang w:eastAsia="pt-BR"/>
              </w:rPr>
            </w:pPr>
            <w:r w:rsidRPr="00930275">
              <w:rPr>
                <w:rFonts w:ascii="Calibri" w:hAnsi="Calibri"/>
                <w:sz w:val="22"/>
                <w:szCs w:val="22"/>
                <w:lang w:eastAsia="pt-BR"/>
              </w:rPr>
              <w:t>Caixa</w:t>
            </w:r>
          </w:p>
        </w:tc>
        <w:tc>
          <w:tcPr>
            <w:tcW w:w="1384" w:type="dxa"/>
            <w:tcBorders>
              <w:top w:val="nil"/>
              <w:left w:val="single" w:sz="4" w:space="0" w:color="auto"/>
              <w:bottom w:val="single" w:sz="4" w:space="0" w:color="auto"/>
              <w:right w:val="single" w:sz="4" w:space="0" w:color="auto"/>
            </w:tcBorders>
            <w:shd w:val="clear" w:color="auto" w:fill="auto"/>
            <w:noWrap/>
            <w:vAlign w:val="center"/>
          </w:tcPr>
          <w:p w:rsidR="004A0929" w:rsidRDefault="004A0929" w:rsidP="00D03CFD">
            <w:pPr>
              <w:suppressAutoHyphens w:val="0"/>
              <w:jc w:val="center"/>
              <w:rPr>
                <w:rFonts w:ascii="Calibri" w:hAnsi="Calibri"/>
                <w:color w:val="000000"/>
                <w:sz w:val="22"/>
                <w:szCs w:val="22"/>
                <w:lang w:eastAsia="pt-BR"/>
              </w:rPr>
            </w:pPr>
            <w:r>
              <w:rPr>
                <w:rFonts w:ascii="Calibri" w:hAnsi="Calibri"/>
                <w:color w:val="000000"/>
                <w:sz w:val="22"/>
                <w:szCs w:val="22"/>
                <w:lang w:eastAsia="pt-BR"/>
              </w:rPr>
              <w:t>200</w:t>
            </w:r>
          </w:p>
        </w:tc>
      </w:tr>
      <w:tr w:rsidR="004A0929" w:rsidRPr="00930275" w:rsidTr="00A242FA">
        <w:trPr>
          <w:trHeight w:val="456"/>
        </w:trPr>
        <w:tc>
          <w:tcPr>
            <w:tcW w:w="1113" w:type="dxa"/>
            <w:vMerge/>
            <w:tcBorders>
              <w:left w:val="single" w:sz="4" w:space="0" w:color="auto"/>
              <w:bottom w:val="single" w:sz="4" w:space="0" w:color="auto"/>
              <w:right w:val="single" w:sz="4" w:space="0" w:color="auto"/>
            </w:tcBorders>
            <w:shd w:val="clear" w:color="auto" w:fill="auto"/>
            <w:vAlign w:val="center"/>
          </w:tcPr>
          <w:p w:rsidR="004A0929" w:rsidRPr="00930275" w:rsidRDefault="004A0929" w:rsidP="00D03CFD">
            <w:pPr>
              <w:suppressAutoHyphens w:val="0"/>
              <w:jc w:val="center"/>
              <w:rPr>
                <w:rFonts w:ascii="Calibri" w:hAnsi="Calibri"/>
                <w:sz w:val="22"/>
                <w:szCs w:val="22"/>
                <w:lang w:eastAsia="pt-BR"/>
              </w:rPr>
            </w:pPr>
          </w:p>
        </w:tc>
        <w:tc>
          <w:tcPr>
            <w:tcW w:w="1128" w:type="dxa"/>
            <w:tcBorders>
              <w:top w:val="nil"/>
              <w:left w:val="nil"/>
              <w:bottom w:val="single" w:sz="4" w:space="0" w:color="auto"/>
              <w:right w:val="single" w:sz="4" w:space="0" w:color="auto"/>
            </w:tcBorders>
            <w:shd w:val="clear" w:color="auto" w:fill="auto"/>
            <w:vAlign w:val="center"/>
          </w:tcPr>
          <w:p w:rsidR="004A0929" w:rsidRPr="00930275" w:rsidRDefault="004A0929" w:rsidP="00D03CFD">
            <w:pPr>
              <w:suppressAutoHyphens w:val="0"/>
              <w:jc w:val="center"/>
              <w:rPr>
                <w:rFonts w:ascii="Calibri" w:hAnsi="Calibri"/>
                <w:sz w:val="22"/>
                <w:szCs w:val="22"/>
                <w:lang w:eastAsia="pt-BR"/>
              </w:rPr>
            </w:pPr>
            <w:r>
              <w:rPr>
                <w:rFonts w:ascii="Calibri" w:hAnsi="Calibri"/>
                <w:sz w:val="22"/>
                <w:szCs w:val="22"/>
                <w:lang w:eastAsia="pt-BR"/>
              </w:rPr>
              <w:t>8</w:t>
            </w:r>
          </w:p>
        </w:tc>
        <w:tc>
          <w:tcPr>
            <w:tcW w:w="4011" w:type="dxa"/>
            <w:tcBorders>
              <w:top w:val="nil"/>
              <w:left w:val="nil"/>
              <w:bottom w:val="single" w:sz="4" w:space="0" w:color="auto"/>
              <w:right w:val="single" w:sz="4" w:space="0" w:color="auto"/>
            </w:tcBorders>
            <w:shd w:val="clear" w:color="auto" w:fill="auto"/>
            <w:vAlign w:val="center"/>
          </w:tcPr>
          <w:p w:rsidR="004A0929" w:rsidRPr="00930275" w:rsidRDefault="004A0929" w:rsidP="00D03CFD">
            <w:pPr>
              <w:suppressAutoHyphens w:val="0"/>
              <w:rPr>
                <w:rFonts w:ascii="Calibri" w:hAnsi="Calibri"/>
                <w:sz w:val="22"/>
                <w:szCs w:val="22"/>
                <w:lang w:eastAsia="pt-BR"/>
              </w:rPr>
            </w:pPr>
            <w:r w:rsidRPr="00930275">
              <w:rPr>
                <w:rFonts w:ascii="Calibri" w:hAnsi="Calibri"/>
                <w:sz w:val="22"/>
                <w:szCs w:val="22"/>
                <w:lang w:eastAsia="pt-BR"/>
              </w:rPr>
              <w:t>Chá de erva cidreira, caixa com 10 saquinhos com peso mínimo de 10 gramas cada caixa.</w:t>
            </w:r>
          </w:p>
        </w:tc>
        <w:tc>
          <w:tcPr>
            <w:tcW w:w="2261" w:type="dxa"/>
            <w:tcBorders>
              <w:top w:val="nil"/>
              <w:left w:val="nil"/>
              <w:bottom w:val="single" w:sz="4" w:space="0" w:color="auto"/>
              <w:right w:val="single" w:sz="4" w:space="0" w:color="auto"/>
            </w:tcBorders>
            <w:shd w:val="clear" w:color="auto" w:fill="auto"/>
            <w:vAlign w:val="center"/>
          </w:tcPr>
          <w:p w:rsidR="004A0929" w:rsidRPr="00930275" w:rsidRDefault="004A0929" w:rsidP="00D03CFD">
            <w:pPr>
              <w:suppressAutoHyphens w:val="0"/>
              <w:jc w:val="center"/>
              <w:rPr>
                <w:rFonts w:ascii="Calibri" w:hAnsi="Calibri"/>
                <w:sz w:val="22"/>
                <w:szCs w:val="22"/>
                <w:lang w:eastAsia="pt-BR"/>
              </w:rPr>
            </w:pPr>
            <w:r w:rsidRPr="00930275">
              <w:rPr>
                <w:rFonts w:ascii="Calibri" w:hAnsi="Calibri"/>
                <w:sz w:val="22"/>
                <w:szCs w:val="22"/>
                <w:lang w:eastAsia="pt-BR"/>
              </w:rPr>
              <w:t>Caixa</w:t>
            </w:r>
          </w:p>
        </w:tc>
        <w:tc>
          <w:tcPr>
            <w:tcW w:w="1384" w:type="dxa"/>
            <w:tcBorders>
              <w:top w:val="nil"/>
              <w:left w:val="single" w:sz="4" w:space="0" w:color="auto"/>
              <w:bottom w:val="single" w:sz="4" w:space="0" w:color="auto"/>
              <w:right w:val="single" w:sz="4" w:space="0" w:color="auto"/>
            </w:tcBorders>
            <w:shd w:val="clear" w:color="auto" w:fill="auto"/>
            <w:noWrap/>
            <w:vAlign w:val="center"/>
          </w:tcPr>
          <w:p w:rsidR="004A0929" w:rsidRDefault="004A0929" w:rsidP="00D03CFD">
            <w:pPr>
              <w:suppressAutoHyphens w:val="0"/>
              <w:jc w:val="center"/>
              <w:rPr>
                <w:rFonts w:ascii="Calibri" w:hAnsi="Calibri"/>
                <w:color w:val="000000"/>
                <w:sz w:val="22"/>
                <w:szCs w:val="22"/>
                <w:lang w:eastAsia="pt-BR"/>
              </w:rPr>
            </w:pPr>
            <w:r>
              <w:rPr>
                <w:rFonts w:ascii="Calibri" w:hAnsi="Calibri"/>
                <w:color w:val="000000"/>
                <w:sz w:val="22"/>
                <w:szCs w:val="22"/>
                <w:lang w:eastAsia="pt-BR"/>
              </w:rPr>
              <w:t>200</w:t>
            </w:r>
          </w:p>
          <w:p w:rsidR="004A0929" w:rsidRDefault="004A0929" w:rsidP="00D03CFD">
            <w:pPr>
              <w:suppressAutoHyphens w:val="0"/>
              <w:jc w:val="center"/>
              <w:rPr>
                <w:rFonts w:ascii="Calibri" w:hAnsi="Calibri"/>
                <w:color w:val="000000"/>
                <w:sz w:val="22"/>
                <w:szCs w:val="22"/>
                <w:lang w:eastAsia="pt-BR"/>
              </w:rPr>
            </w:pPr>
          </w:p>
        </w:tc>
      </w:tr>
      <w:tr w:rsidR="004A0929" w:rsidRPr="00930275" w:rsidTr="00A242FA">
        <w:trPr>
          <w:trHeight w:val="456"/>
        </w:trPr>
        <w:tc>
          <w:tcPr>
            <w:tcW w:w="1113" w:type="dxa"/>
            <w:vMerge/>
            <w:tcBorders>
              <w:left w:val="single" w:sz="4" w:space="0" w:color="auto"/>
              <w:bottom w:val="single" w:sz="4" w:space="0" w:color="auto"/>
              <w:right w:val="single" w:sz="4" w:space="0" w:color="auto"/>
            </w:tcBorders>
            <w:shd w:val="clear" w:color="auto" w:fill="auto"/>
            <w:vAlign w:val="center"/>
          </w:tcPr>
          <w:p w:rsidR="004A0929" w:rsidRPr="00930275" w:rsidRDefault="004A0929" w:rsidP="00D03CFD">
            <w:pPr>
              <w:suppressAutoHyphens w:val="0"/>
              <w:jc w:val="center"/>
              <w:rPr>
                <w:rFonts w:ascii="Calibri" w:hAnsi="Calibri"/>
                <w:sz w:val="22"/>
                <w:szCs w:val="22"/>
                <w:lang w:eastAsia="pt-BR"/>
              </w:rPr>
            </w:pPr>
          </w:p>
        </w:tc>
        <w:tc>
          <w:tcPr>
            <w:tcW w:w="1128" w:type="dxa"/>
            <w:tcBorders>
              <w:top w:val="nil"/>
              <w:left w:val="nil"/>
              <w:bottom w:val="single" w:sz="4" w:space="0" w:color="auto"/>
              <w:right w:val="single" w:sz="4" w:space="0" w:color="auto"/>
            </w:tcBorders>
            <w:shd w:val="clear" w:color="auto" w:fill="auto"/>
            <w:vAlign w:val="center"/>
          </w:tcPr>
          <w:p w:rsidR="004A0929" w:rsidRPr="00930275" w:rsidRDefault="004A0929" w:rsidP="00D03CFD">
            <w:pPr>
              <w:suppressAutoHyphens w:val="0"/>
              <w:jc w:val="center"/>
              <w:rPr>
                <w:rFonts w:ascii="Calibri" w:hAnsi="Calibri"/>
                <w:sz w:val="22"/>
                <w:szCs w:val="22"/>
                <w:lang w:eastAsia="pt-BR"/>
              </w:rPr>
            </w:pPr>
            <w:r>
              <w:rPr>
                <w:rFonts w:ascii="Calibri" w:hAnsi="Calibri"/>
                <w:sz w:val="22"/>
                <w:szCs w:val="22"/>
                <w:lang w:eastAsia="pt-BR"/>
              </w:rPr>
              <w:t>9</w:t>
            </w:r>
          </w:p>
        </w:tc>
        <w:tc>
          <w:tcPr>
            <w:tcW w:w="4011" w:type="dxa"/>
            <w:tcBorders>
              <w:top w:val="nil"/>
              <w:left w:val="nil"/>
              <w:bottom w:val="single" w:sz="4" w:space="0" w:color="auto"/>
              <w:right w:val="single" w:sz="4" w:space="0" w:color="auto"/>
            </w:tcBorders>
            <w:shd w:val="clear" w:color="auto" w:fill="auto"/>
            <w:vAlign w:val="center"/>
          </w:tcPr>
          <w:p w:rsidR="004A0929" w:rsidRPr="00930275" w:rsidRDefault="004A0929" w:rsidP="00D03CFD">
            <w:pPr>
              <w:suppressAutoHyphens w:val="0"/>
              <w:rPr>
                <w:rFonts w:ascii="Calibri" w:hAnsi="Calibri"/>
                <w:sz w:val="22"/>
                <w:szCs w:val="22"/>
                <w:lang w:eastAsia="pt-BR"/>
              </w:rPr>
            </w:pPr>
            <w:r w:rsidRPr="00930275">
              <w:rPr>
                <w:rFonts w:ascii="Calibri" w:hAnsi="Calibri"/>
                <w:sz w:val="22"/>
                <w:szCs w:val="22"/>
                <w:lang w:eastAsia="pt-BR"/>
              </w:rPr>
              <w:t>Chá de maçã com canela, caixa com 10 saquinhos com peso mínimo de 15 gramas cada caixa.</w:t>
            </w:r>
          </w:p>
        </w:tc>
        <w:tc>
          <w:tcPr>
            <w:tcW w:w="2261" w:type="dxa"/>
            <w:tcBorders>
              <w:top w:val="nil"/>
              <w:left w:val="nil"/>
              <w:bottom w:val="single" w:sz="4" w:space="0" w:color="auto"/>
              <w:right w:val="single" w:sz="4" w:space="0" w:color="auto"/>
            </w:tcBorders>
            <w:shd w:val="clear" w:color="auto" w:fill="auto"/>
            <w:vAlign w:val="center"/>
          </w:tcPr>
          <w:p w:rsidR="004A0929" w:rsidRPr="00930275" w:rsidRDefault="004A0929" w:rsidP="00D03CFD">
            <w:pPr>
              <w:suppressAutoHyphens w:val="0"/>
              <w:jc w:val="center"/>
              <w:rPr>
                <w:rFonts w:ascii="Calibri" w:hAnsi="Calibri"/>
                <w:sz w:val="22"/>
                <w:szCs w:val="22"/>
                <w:lang w:eastAsia="pt-BR"/>
              </w:rPr>
            </w:pPr>
            <w:r w:rsidRPr="00930275">
              <w:rPr>
                <w:rFonts w:ascii="Calibri" w:hAnsi="Calibri"/>
                <w:sz w:val="22"/>
                <w:szCs w:val="22"/>
                <w:lang w:eastAsia="pt-BR"/>
              </w:rPr>
              <w:t>Caixa</w:t>
            </w:r>
          </w:p>
        </w:tc>
        <w:tc>
          <w:tcPr>
            <w:tcW w:w="1384" w:type="dxa"/>
            <w:tcBorders>
              <w:top w:val="nil"/>
              <w:left w:val="single" w:sz="4" w:space="0" w:color="auto"/>
              <w:bottom w:val="single" w:sz="4" w:space="0" w:color="auto"/>
              <w:right w:val="single" w:sz="4" w:space="0" w:color="auto"/>
            </w:tcBorders>
            <w:shd w:val="clear" w:color="auto" w:fill="auto"/>
            <w:noWrap/>
            <w:vAlign w:val="center"/>
          </w:tcPr>
          <w:p w:rsidR="004A0929" w:rsidRDefault="004A0929" w:rsidP="00D03CFD">
            <w:pPr>
              <w:suppressAutoHyphens w:val="0"/>
              <w:jc w:val="center"/>
              <w:rPr>
                <w:rFonts w:ascii="Calibri" w:hAnsi="Calibri"/>
                <w:color w:val="000000"/>
                <w:sz w:val="22"/>
                <w:szCs w:val="22"/>
                <w:lang w:eastAsia="pt-BR"/>
              </w:rPr>
            </w:pPr>
            <w:r>
              <w:rPr>
                <w:rFonts w:ascii="Calibri" w:hAnsi="Calibri"/>
                <w:color w:val="000000"/>
                <w:sz w:val="22"/>
                <w:szCs w:val="22"/>
                <w:lang w:eastAsia="pt-BR"/>
              </w:rPr>
              <w:t>200</w:t>
            </w:r>
          </w:p>
        </w:tc>
      </w:tr>
      <w:tr w:rsidR="004A0929" w:rsidRPr="00930275" w:rsidTr="00A242FA">
        <w:trPr>
          <w:trHeight w:val="456"/>
        </w:trPr>
        <w:tc>
          <w:tcPr>
            <w:tcW w:w="1113" w:type="dxa"/>
            <w:vMerge/>
            <w:tcBorders>
              <w:left w:val="single" w:sz="4" w:space="0" w:color="auto"/>
              <w:bottom w:val="single" w:sz="4" w:space="0" w:color="auto"/>
              <w:right w:val="single" w:sz="4" w:space="0" w:color="auto"/>
            </w:tcBorders>
            <w:shd w:val="clear" w:color="auto" w:fill="auto"/>
            <w:vAlign w:val="center"/>
          </w:tcPr>
          <w:p w:rsidR="004A0929" w:rsidRPr="00930275" w:rsidRDefault="004A0929" w:rsidP="00D03CFD">
            <w:pPr>
              <w:suppressAutoHyphens w:val="0"/>
              <w:jc w:val="center"/>
              <w:rPr>
                <w:rFonts w:ascii="Calibri" w:hAnsi="Calibri"/>
                <w:sz w:val="22"/>
                <w:szCs w:val="22"/>
                <w:lang w:eastAsia="pt-BR"/>
              </w:rPr>
            </w:pPr>
          </w:p>
        </w:tc>
        <w:tc>
          <w:tcPr>
            <w:tcW w:w="1128" w:type="dxa"/>
            <w:tcBorders>
              <w:top w:val="nil"/>
              <w:left w:val="nil"/>
              <w:bottom w:val="single" w:sz="4" w:space="0" w:color="auto"/>
              <w:right w:val="single" w:sz="4" w:space="0" w:color="auto"/>
            </w:tcBorders>
            <w:shd w:val="clear" w:color="auto" w:fill="auto"/>
            <w:vAlign w:val="center"/>
          </w:tcPr>
          <w:p w:rsidR="004A0929" w:rsidRPr="00930275" w:rsidRDefault="004A0929" w:rsidP="00D03CFD">
            <w:pPr>
              <w:suppressAutoHyphens w:val="0"/>
              <w:jc w:val="center"/>
              <w:rPr>
                <w:rFonts w:ascii="Calibri" w:hAnsi="Calibri"/>
                <w:sz w:val="22"/>
                <w:szCs w:val="22"/>
                <w:lang w:eastAsia="pt-BR"/>
              </w:rPr>
            </w:pPr>
            <w:r>
              <w:rPr>
                <w:rFonts w:ascii="Calibri" w:hAnsi="Calibri"/>
                <w:sz w:val="22"/>
                <w:szCs w:val="22"/>
                <w:lang w:eastAsia="pt-BR"/>
              </w:rPr>
              <w:t>10</w:t>
            </w:r>
          </w:p>
        </w:tc>
        <w:tc>
          <w:tcPr>
            <w:tcW w:w="4011" w:type="dxa"/>
            <w:tcBorders>
              <w:top w:val="nil"/>
              <w:left w:val="nil"/>
              <w:bottom w:val="single" w:sz="4" w:space="0" w:color="auto"/>
              <w:right w:val="single" w:sz="4" w:space="0" w:color="auto"/>
            </w:tcBorders>
            <w:shd w:val="clear" w:color="auto" w:fill="auto"/>
            <w:vAlign w:val="center"/>
          </w:tcPr>
          <w:p w:rsidR="004A0929" w:rsidRPr="00930275" w:rsidRDefault="004A0929" w:rsidP="00D03CFD">
            <w:pPr>
              <w:suppressAutoHyphens w:val="0"/>
              <w:rPr>
                <w:rFonts w:ascii="Calibri" w:hAnsi="Calibri"/>
                <w:sz w:val="22"/>
                <w:szCs w:val="22"/>
                <w:lang w:eastAsia="pt-BR"/>
              </w:rPr>
            </w:pPr>
            <w:r w:rsidRPr="00930275">
              <w:rPr>
                <w:rFonts w:ascii="Calibri" w:hAnsi="Calibri"/>
                <w:sz w:val="22"/>
                <w:szCs w:val="22"/>
                <w:lang w:eastAsia="pt-BR"/>
              </w:rPr>
              <w:t>Caixa de chá frutas vermelhas, com 10 saquinhos e peso mínimo de 15 gramas cada caixa.</w:t>
            </w:r>
          </w:p>
        </w:tc>
        <w:tc>
          <w:tcPr>
            <w:tcW w:w="2261" w:type="dxa"/>
            <w:tcBorders>
              <w:top w:val="nil"/>
              <w:left w:val="nil"/>
              <w:bottom w:val="single" w:sz="4" w:space="0" w:color="auto"/>
              <w:right w:val="single" w:sz="4" w:space="0" w:color="auto"/>
            </w:tcBorders>
            <w:shd w:val="clear" w:color="auto" w:fill="auto"/>
            <w:vAlign w:val="center"/>
          </w:tcPr>
          <w:p w:rsidR="004A0929" w:rsidRPr="00930275" w:rsidRDefault="004A0929" w:rsidP="00D03CFD">
            <w:pPr>
              <w:suppressAutoHyphens w:val="0"/>
              <w:jc w:val="center"/>
              <w:rPr>
                <w:rFonts w:ascii="Calibri" w:hAnsi="Calibri"/>
                <w:sz w:val="22"/>
                <w:szCs w:val="22"/>
                <w:lang w:eastAsia="pt-BR"/>
              </w:rPr>
            </w:pPr>
            <w:r w:rsidRPr="00930275">
              <w:rPr>
                <w:rFonts w:ascii="Calibri" w:hAnsi="Calibri"/>
                <w:sz w:val="22"/>
                <w:szCs w:val="22"/>
                <w:lang w:eastAsia="pt-BR"/>
              </w:rPr>
              <w:t>Caixa</w:t>
            </w:r>
          </w:p>
        </w:tc>
        <w:tc>
          <w:tcPr>
            <w:tcW w:w="1384" w:type="dxa"/>
            <w:tcBorders>
              <w:top w:val="nil"/>
              <w:left w:val="single" w:sz="4" w:space="0" w:color="auto"/>
              <w:bottom w:val="single" w:sz="4" w:space="0" w:color="auto"/>
              <w:right w:val="single" w:sz="4" w:space="0" w:color="auto"/>
            </w:tcBorders>
            <w:shd w:val="clear" w:color="auto" w:fill="auto"/>
            <w:noWrap/>
            <w:vAlign w:val="center"/>
          </w:tcPr>
          <w:p w:rsidR="004A0929" w:rsidRDefault="004A0929" w:rsidP="00D03CFD">
            <w:pPr>
              <w:suppressAutoHyphens w:val="0"/>
              <w:jc w:val="center"/>
              <w:rPr>
                <w:rFonts w:ascii="Calibri" w:hAnsi="Calibri"/>
                <w:color w:val="000000"/>
                <w:sz w:val="22"/>
                <w:szCs w:val="22"/>
                <w:lang w:eastAsia="pt-BR"/>
              </w:rPr>
            </w:pPr>
            <w:r>
              <w:rPr>
                <w:rFonts w:ascii="Calibri" w:hAnsi="Calibri"/>
                <w:color w:val="000000"/>
                <w:sz w:val="22"/>
                <w:szCs w:val="22"/>
                <w:lang w:eastAsia="pt-BR"/>
              </w:rPr>
              <w:t>200</w:t>
            </w:r>
          </w:p>
        </w:tc>
      </w:tr>
      <w:tr w:rsidR="00A242FA" w:rsidRPr="00930275" w:rsidTr="00A242FA">
        <w:trPr>
          <w:trHeight w:val="456"/>
        </w:trPr>
        <w:tc>
          <w:tcPr>
            <w:tcW w:w="111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242FA" w:rsidRPr="00930275" w:rsidRDefault="00A242FA" w:rsidP="00D03CFD">
            <w:pPr>
              <w:jc w:val="center"/>
              <w:rPr>
                <w:rFonts w:ascii="Calibri" w:hAnsi="Calibri"/>
                <w:sz w:val="22"/>
                <w:szCs w:val="22"/>
                <w:lang w:eastAsia="pt-BR"/>
              </w:rPr>
            </w:pPr>
            <w:r>
              <w:rPr>
                <w:rFonts w:ascii="Calibri" w:hAnsi="Calibri"/>
                <w:sz w:val="22"/>
                <w:szCs w:val="22"/>
                <w:lang w:eastAsia="pt-BR"/>
              </w:rPr>
              <w:t>5</w:t>
            </w:r>
          </w:p>
        </w:tc>
        <w:tc>
          <w:tcPr>
            <w:tcW w:w="1128" w:type="dxa"/>
            <w:tcBorders>
              <w:top w:val="single" w:sz="4" w:space="0" w:color="auto"/>
              <w:left w:val="nil"/>
              <w:bottom w:val="single" w:sz="4" w:space="0" w:color="auto"/>
              <w:right w:val="single" w:sz="4" w:space="0" w:color="auto"/>
            </w:tcBorders>
            <w:shd w:val="clear" w:color="auto" w:fill="auto"/>
            <w:vAlign w:val="center"/>
          </w:tcPr>
          <w:p w:rsidR="00A242FA" w:rsidRDefault="00A242FA" w:rsidP="00D03CFD">
            <w:pPr>
              <w:suppressAutoHyphens w:val="0"/>
              <w:jc w:val="center"/>
              <w:rPr>
                <w:rFonts w:ascii="Calibri" w:hAnsi="Calibri"/>
                <w:sz w:val="22"/>
                <w:szCs w:val="22"/>
                <w:lang w:eastAsia="pt-BR"/>
              </w:rPr>
            </w:pPr>
            <w:r>
              <w:rPr>
                <w:rFonts w:ascii="Calibri" w:hAnsi="Calibri"/>
                <w:sz w:val="22"/>
                <w:szCs w:val="22"/>
                <w:lang w:eastAsia="pt-BR"/>
              </w:rPr>
              <w:t>11</w:t>
            </w:r>
          </w:p>
        </w:tc>
        <w:tc>
          <w:tcPr>
            <w:tcW w:w="4011" w:type="dxa"/>
            <w:tcBorders>
              <w:top w:val="single" w:sz="4" w:space="0" w:color="auto"/>
              <w:left w:val="nil"/>
              <w:bottom w:val="single" w:sz="4" w:space="0" w:color="auto"/>
              <w:right w:val="single" w:sz="4" w:space="0" w:color="auto"/>
            </w:tcBorders>
            <w:shd w:val="clear" w:color="auto" w:fill="auto"/>
            <w:vAlign w:val="center"/>
          </w:tcPr>
          <w:p w:rsidR="00A242FA" w:rsidRPr="00930275" w:rsidRDefault="00A242FA" w:rsidP="00D03CFD">
            <w:pPr>
              <w:suppressAutoHyphens w:val="0"/>
              <w:rPr>
                <w:rFonts w:ascii="Calibri" w:hAnsi="Calibri"/>
                <w:sz w:val="22"/>
                <w:szCs w:val="22"/>
                <w:lang w:eastAsia="pt-BR"/>
              </w:rPr>
            </w:pPr>
            <w:r w:rsidRPr="00930275">
              <w:rPr>
                <w:rFonts w:ascii="Calibri" w:hAnsi="Calibri"/>
                <w:sz w:val="22"/>
                <w:szCs w:val="22"/>
                <w:lang w:eastAsia="pt-BR"/>
              </w:rPr>
              <w:t xml:space="preserve">Bolachas salgadas com gergelim, pacote com no mínimo 360 </w:t>
            </w:r>
            <w:proofErr w:type="spellStart"/>
            <w:r w:rsidRPr="00930275">
              <w:rPr>
                <w:rFonts w:ascii="Calibri" w:hAnsi="Calibri"/>
                <w:sz w:val="22"/>
                <w:szCs w:val="22"/>
                <w:lang w:eastAsia="pt-BR"/>
              </w:rPr>
              <w:t>grams</w:t>
            </w:r>
            <w:proofErr w:type="spellEnd"/>
            <w:r w:rsidRPr="00930275">
              <w:rPr>
                <w:rFonts w:ascii="Calibri" w:hAnsi="Calibri"/>
                <w:sz w:val="22"/>
                <w:szCs w:val="22"/>
                <w:lang w:eastAsia="pt-BR"/>
              </w:rPr>
              <w:t>, e no mínimo duas embalagens individualizadas. Validade mínima de 06 meses a cada fornecimento.</w:t>
            </w:r>
          </w:p>
        </w:tc>
        <w:tc>
          <w:tcPr>
            <w:tcW w:w="2261" w:type="dxa"/>
            <w:tcBorders>
              <w:top w:val="single" w:sz="4" w:space="0" w:color="auto"/>
              <w:left w:val="nil"/>
              <w:bottom w:val="single" w:sz="4" w:space="0" w:color="auto"/>
              <w:right w:val="single" w:sz="4" w:space="0" w:color="auto"/>
            </w:tcBorders>
            <w:shd w:val="clear" w:color="auto" w:fill="auto"/>
            <w:vAlign w:val="center"/>
          </w:tcPr>
          <w:p w:rsidR="00A242FA" w:rsidRPr="00930275" w:rsidRDefault="00A242FA" w:rsidP="00D03CFD">
            <w:pPr>
              <w:suppressAutoHyphens w:val="0"/>
              <w:jc w:val="center"/>
              <w:rPr>
                <w:rFonts w:ascii="Calibri" w:hAnsi="Calibri"/>
                <w:sz w:val="22"/>
                <w:szCs w:val="22"/>
                <w:lang w:eastAsia="pt-BR"/>
              </w:rPr>
            </w:pPr>
            <w:r w:rsidRPr="00930275">
              <w:rPr>
                <w:rFonts w:ascii="Calibri" w:hAnsi="Calibri"/>
                <w:sz w:val="22"/>
                <w:szCs w:val="22"/>
                <w:lang w:eastAsia="pt-BR"/>
              </w:rPr>
              <w:t>Pacote</w:t>
            </w:r>
          </w:p>
        </w:tc>
        <w:tc>
          <w:tcPr>
            <w:tcW w:w="13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42FA" w:rsidRDefault="00A242FA" w:rsidP="00D03CFD">
            <w:pPr>
              <w:suppressAutoHyphens w:val="0"/>
              <w:jc w:val="center"/>
              <w:rPr>
                <w:rFonts w:ascii="Calibri" w:hAnsi="Calibri"/>
                <w:color w:val="000000"/>
                <w:sz w:val="22"/>
                <w:szCs w:val="22"/>
                <w:lang w:eastAsia="pt-BR"/>
              </w:rPr>
            </w:pPr>
            <w:r>
              <w:rPr>
                <w:rFonts w:ascii="Calibri" w:hAnsi="Calibri"/>
                <w:color w:val="000000"/>
                <w:sz w:val="22"/>
                <w:szCs w:val="22"/>
                <w:lang w:eastAsia="pt-BR"/>
              </w:rPr>
              <w:t>450</w:t>
            </w:r>
          </w:p>
        </w:tc>
      </w:tr>
      <w:tr w:rsidR="00A242FA" w:rsidRPr="00930275" w:rsidTr="00A242FA">
        <w:trPr>
          <w:trHeight w:val="456"/>
        </w:trPr>
        <w:tc>
          <w:tcPr>
            <w:tcW w:w="1113" w:type="dxa"/>
            <w:vMerge/>
            <w:tcBorders>
              <w:top w:val="single" w:sz="4" w:space="0" w:color="auto"/>
              <w:left w:val="single" w:sz="4" w:space="0" w:color="auto"/>
              <w:bottom w:val="single" w:sz="4" w:space="0" w:color="auto"/>
              <w:right w:val="single" w:sz="4" w:space="0" w:color="auto"/>
            </w:tcBorders>
            <w:shd w:val="clear" w:color="auto" w:fill="auto"/>
            <w:vAlign w:val="center"/>
          </w:tcPr>
          <w:p w:rsidR="00A242FA" w:rsidRPr="00930275" w:rsidRDefault="00A242FA" w:rsidP="00D03CFD">
            <w:pPr>
              <w:suppressAutoHyphens w:val="0"/>
              <w:jc w:val="center"/>
              <w:rPr>
                <w:rFonts w:ascii="Calibri" w:hAnsi="Calibri"/>
                <w:sz w:val="22"/>
                <w:szCs w:val="22"/>
                <w:lang w:eastAsia="pt-BR"/>
              </w:rPr>
            </w:pPr>
          </w:p>
        </w:tc>
        <w:tc>
          <w:tcPr>
            <w:tcW w:w="1128" w:type="dxa"/>
            <w:tcBorders>
              <w:top w:val="nil"/>
              <w:left w:val="nil"/>
              <w:bottom w:val="single" w:sz="4" w:space="0" w:color="auto"/>
              <w:right w:val="single" w:sz="4" w:space="0" w:color="auto"/>
            </w:tcBorders>
            <w:shd w:val="clear" w:color="auto" w:fill="auto"/>
            <w:vAlign w:val="center"/>
          </w:tcPr>
          <w:p w:rsidR="00A242FA" w:rsidRPr="00930275" w:rsidRDefault="00A242FA" w:rsidP="00D03CFD">
            <w:pPr>
              <w:suppressAutoHyphens w:val="0"/>
              <w:jc w:val="center"/>
              <w:rPr>
                <w:rFonts w:ascii="Calibri" w:hAnsi="Calibri"/>
                <w:sz w:val="22"/>
                <w:szCs w:val="22"/>
                <w:lang w:eastAsia="pt-BR"/>
              </w:rPr>
            </w:pPr>
            <w:r>
              <w:rPr>
                <w:rFonts w:ascii="Calibri" w:hAnsi="Calibri"/>
                <w:sz w:val="22"/>
                <w:szCs w:val="22"/>
                <w:lang w:eastAsia="pt-BR"/>
              </w:rPr>
              <w:t>12</w:t>
            </w:r>
          </w:p>
        </w:tc>
        <w:tc>
          <w:tcPr>
            <w:tcW w:w="4011" w:type="dxa"/>
            <w:tcBorders>
              <w:top w:val="nil"/>
              <w:left w:val="nil"/>
              <w:bottom w:val="single" w:sz="4" w:space="0" w:color="auto"/>
              <w:right w:val="single" w:sz="4" w:space="0" w:color="auto"/>
            </w:tcBorders>
            <w:shd w:val="clear" w:color="auto" w:fill="auto"/>
            <w:vAlign w:val="center"/>
          </w:tcPr>
          <w:p w:rsidR="00A242FA" w:rsidRPr="00930275" w:rsidRDefault="00A242FA" w:rsidP="00D03CFD">
            <w:pPr>
              <w:suppressAutoHyphens w:val="0"/>
              <w:rPr>
                <w:rFonts w:ascii="Calibri" w:hAnsi="Calibri"/>
                <w:sz w:val="22"/>
                <w:szCs w:val="22"/>
                <w:lang w:eastAsia="pt-BR"/>
              </w:rPr>
            </w:pPr>
            <w:r w:rsidRPr="00930275">
              <w:rPr>
                <w:rFonts w:ascii="Calibri" w:hAnsi="Calibri"/>
                <w:sz w:val="22"/>
                <w:szCs w:val="22"/>
                <w:lang w:eastAsia="pt-BR"/>
              </w:rPr>
              <w:t xml:space="preserve">Bolacha tipo </w:t>
            </w:r>
            <w:proofErr w:type="spellStart"/>
            <w:r w:rsidRPr="00930275">
              <w:rPr>
                <w:rFonts w:ascii="Calibri" w:hAnsi="Calibri"/>
                <w:sz w:val="22"/>
                <w:szCs w:val="22"/>
                <w:lang w:eastAsia="pt-BR"/>
              </w:rPr>
              <w:t>waffer</w:t>
            </w:r>
            <w:proofErr w:type="spellEnd"/>
            <w:r w:rsidRPr="00930275">
              <w:rPr>
                <w:rFonts w:ascii="Calibri" w:hAnsi="Calibri"/>
                <w:sz w:val="22"/>
                <w:szCs w:val="22"/>
                <w:lang w:eastAsia="pt-BR"/>
              </w:rPr>
              <w:t xml:space="preserve">, sabor morango, pacote com no mínimo 120 </w:t>
            </w:r>
            <w:proofErr w:type="spellStart"/>
            <w:r w:rsidRPr="00930275">
              <w:rPr>
                <w:rFonts w:ascii="Calibri" w:hAnsi="Calibri"/>
                <w:sz w:val="22"/>
                <w:szCs w:val="22"/>
                <w:lang w:eastAsia="pt-BR"/>
              </w:rPr>
              <w:t>grams.Validade</w:t>
            </w:r>
            <w:proofErr w:type="spellEnd"/>
            <w:r w:rsidRPr="00930275">
              <w:rPr>
                <w:rFonts w:ascii="Calibri" w:hAnsi="Calibri"/>
                <w:sz w:val="22"/>
                <w:szCs w:val="22"/>
                <w:lang w:eastAsia="pt-BR"/>
              </w:rPr>
              <w:t xml:space="preserve"> mínima de 06 meses a cada fornecimento.</w:t>
            </w:r>
          </w:p>
        </w:tc>
        <w:tc>
          <w:tcPr>
            <w:tcW w:w="2261" w:type="dxa"/>
            <w:tcBorders>
              <w:top w:val="nil"/>
              <w:left w:val="nil"/>
              <w:bottom w:val="single" w:sz="4" w:space="0" w:color="auto"/>
              <w:right w:val="single" w:sz="4" w:space="0" w:color="auto"/>
            </w:tcBorders>
            <w:shd w:val="clear" w:color="auto" w:fill="auto"/>
            <w:vAlign w:val="center"/>
          </w:tcPr>
          <w:p w:rsidR="00A242FA" w:rsidRPr="00930275" w:rsidRDefault="00A242FA" w:rsidP="00D03CFD">
            <w:pPr>
              <w:suppressAutoHyphens w:val="0"/>
              <w:jc w:val="center"/>
              <w:rPr>
                <w:rFonts w:ascii="Calibri" w:hAnsi="Calibri"/>
                <w:sz w:val="22"/>
                <w:szCs w:val="22"/>
                <w:lang w:eastAsia="pt-BR"/>
              </w:rPr>
            </w:pPr>
            <w:r w:rsidRPr="00930275">
              <w:rPr>
                <w:rFonts w:ascii="Calibri" w:hAnsi="Calibri"/>
                <w:sz w:val="22"/>
                <w:szCs w:val="22"/>
                <w:lang w:eastAsia="pt-BR"/>
              </w:rPr>
              <w:t>Pacote</w:t>
            </w:r>
          </w:p>
        </w:tc>
        <w:tc>
          <w:tcPr>
            <w:tcW w:w="1384" w:type="dxa"/>
            <w:tcBorders>
              <w:top w:val="nil"/>
              <w:left w:val="single" w:sz="4" w:space="0" w:color="auto"/>
              <w:bottom w:val="single" w:sz="4" w:space="0" w:color="auto"/>
              <w:right w:val="single" w:sz="4" w:space="0" w:color="auto"/>
            </w:tcBorders>
            <w:shd w:val="clear" w:color="auto" w:fill="auto"/>
            <w:noWrap/>
            <w:vAlign w:val="center"/>
          </w:tcPr>
          <w:p w:rsidR="00A242FA" w:rsidRDefault="00A242FA" w:rsidP="00D03CFD">
            <w:pPr>
              <w:suppressAutoHyphens w:val="0"/>
              <w:jc w:val="center"/>
              <w:rPr>
                <w:rFonts w:ascii="Calibri" w:hAnsi="Calibri"/>
                <w:color w:val="000000"/>
                <w:sz w:val="22"/>
                <w:szCs w:val="22"/>
                <w:lang w:eastAsia="pt-BR"/>
              </w:rPr>
            </w:pPr>
            <w:r>
              <w:rPr>
                <w:rFonts w:ascii="Calibri" w:hAnsi="Calibri"/>
                <w:color w:val="000000"/>
                <w:sz w:val="22"/>
                <w:szCs w:val="22"/>
                <w:lang w:eastAsia="pt-BR"/>
              </w:rPr>
              <w:t>450</w:t>
            </w:r>
          </w:p>
        </w:tc>
      </w:tr>
      <w:tr w:rsidR="00A242FA" w:rsidRPr="00930275" w:rsidTr="00A242FA">
        <w:trPr>
          <w:trHeight w:val="456"/>
        </w:trPr>
        <w:tc>
          <w:tcPr>
            <w:tcW w:w="1113" w:type="dxa"/>
            <w:vMerge/>
            <w:tcBorders>
              <w:top w:val="single" w:sz="4" w:space="0" w:color="auto"/>
              <w:left w:val="single" w:sz="4" w:space="0" w:color="auto"/>
              <w:bottom w:val="single" w:sz="4" w:space="0" w:color="auto"/>
              <w:right w:val="single" w:sz="4" w:space="0" w:color="auto"/>
            </w:tcBorders>
            <w:shd w:val="clear" w:color="auto" w:fill="auto"/>
            <w:vAlign w:val="center"/>
          </w:tcPr>
          <w:p w:rsidR="00A242FA" w:rsidRPr="00930275" w:rsidRDefault="00A242FA" w:rsidP="00D03CFD">
            <w:pPr>
              <w:suppressAutoHyphens w:val="0"/>
              <w:jc w:val="center"/>
              <w:rPr>
                <w:rFonts w:ascii="Calibri" w:hAnsi="Calibri"/>
                <w:sz w:val="22"/>
                <w:szCs w:val="22"/>
                <w:lang w:eastAsia="pt-BR"/>
              </w:rPr>
            </w:pPr>
          </w:p>
        </w:tc>
        <w:tc>
          <w:tcPr>
            <w:tcW w:w="1128" w:type="dxa"/>
            <w:tcBorders>
              <w:top w:val="nil"/>
              <w:left w:val="nil"/>
              <w:bottom w:val="single" w:sz="4" w:space="0" w:color="auto"/>
              <w:right w:val="single" w:sz="4" w:space="0" w:color="auto"/>
            </w:tcBorders>
            <w:shd w:val="clear" w:color="auto" w:fill="auto"/>
            <w:vAlign w:val="center"/>
          </w:tcPr>
          <w:p w:rsidR="00A242FA" w:rsidRPr="00930275" w:rsidRDefault="00A242FA" w:rsidP="00D03CFD">
            <w:pPr>
              <w:suppressAutoHyphens w:val="0"/>
              <w:jc w:val="center"/>
              <w:rPr>
                <w:rFonts w:ascii="Calibri" w:hAnsi="Calibri"/>
                <w:sz w:val="22"/>
                <w:szCs w:val="22"/>
                <w:lang w:eastAsia="pt-BR"/>
              </w:rPr>
            </w:pPr>
            <w:r>
              <w:rPr>
                <w:rFonts w:ascii="Calibri" w:hAnsi="Calibri"/>
                <w:sz w:val="22"/>
                <w:szCs w:val="22"/>
                <w:lang w:eastAsia="pt-BR"/>
              </w:rPr>
              <w:t>13</w:t>
            </w:r>
          </w:p>
        </w:tc>
        <w:tc>
          <w:tcPr>
            <w:tcW w:w="4011" w:type="dxa"/>
            <w:tcBorders>
              <w:top w:val="nil"/>
              <w:left w:val="nil"/>
              <w:bottom w:val="single" w:sz="4" w:space="0" w:color="auto"/>
              <w:right w:val="single" w:sz="4" w:space="0" w:color="auto"/>
            </w:tcBorders>
            <w:shd w:val="clear" w:color="auto" w:fill="auto"/>
            <w:vAlign w:val="center"/>
          </w:tcPr>
          <w:p w:rsidR="00A242FA" w:rsidRPr="00930275" w:rsidRDefault="00A242FA" w:rsidP="00D03CFD">
            <w:pPr>
              <w:suppressAutoHyphens w:val="0"/>
              <w:rPr>
                <w:rFonts w:ascii="Calibri" w:hAnsi="Calibri"/>
                <w:sz w:val="22"/>
                <w:szCs w:val="22"/>
                <w:lang w:eastAsia="pt-BR"/>
              </w:rPr>
            </w:pPr>
            <w:r w:rsidRPr="00930275">
              <w:rPr>
                <w:rFonts w:ascii="Calibri" w:hAnsi="Calibri"/>
                <w:sz w:val="22"/>
                <w:szCs w:val="22"/>
                <w:lang w:eastAsia="pt-BR"/>
              </w:rPr>
              <w:t xml:space="preserve">Bolacha tipo </w:t>
            </w:r>
            <w:proofErr w:type="spellStart"/>
            <w:r w:rsidRPr="00930275">
              <w:rPr>
                <w:rFonts w:ascii="Calibri" w:hAnsi="Calibri"/>
                <w:sz w:val="22"/>
                <w:szCs w:val="22"/>
                <w:lang w:eastAsia="pt-BR"/>
              </w:rPr>
              <w:t>waffer</w:t>
            </w:r>
            <w:proofErr w:type="spellEnd"/>
            <w:r w:rsidRPr="00930275">
              <w:rPr>
                <w:rFonts w:ascii="Calibri" w:hAnsi="Calibri"/>
                <w:sz w:val="22"/>
                <w:szCs w:val="22"/>
                <w:lang w:eastAsia="pt-BR"/>
              </w:rPr>
              <w:t xml:space="preserve">, sabor chocolate, pacote com no mínimo 120 </w:t>
            </w:r>
            <w:proofErr w:type="spellStart"/>
            <w:r w:rsidRPr="00930275">
              <w:rPr>
                <w:rFonts w:ascii="Calibri" w:hAnsi="Calibri"/>
                <w:sz w:val="22"/>
                <w:szCs w:val="22"/>
                <w:lang w:eastAsia="pt-BR"/>
              </w:rPr>
              <w:t>grams.Validade</w:t>
            </w:r>
            <w:proofErr w:type="spellEnd"/>
            <w:r w:rsidRPr="00930275">
              <w:rPr>
                <w:rFonts w:ascii="Calibri" w:hAnsi="Calibri"/>
                <w:sz w:val="22"/>
                <w:szCs w:val="22"/>
                <w:lang w:eastAsia="pt-BR"/>
              </w:rPr>
              <w:t xml:space="preserve"> mínima de 06 meses a cada fornecimento.</w:t>
            </w:r>
          </w:p>
        </w:tc>
        <w:tc>
          <w:tcPr>
            <w:tcW w:w="2261" w:type="dxa"/>
            <w:tcBorders>
              <w:top w:val="single" w:sz="4" w:space="0" w:color="auto"/>
              <w:left w:val="nil"/>
              <w:bottom w:val="single" w:sz="4" w:space="0" w:color="auto"/>
              <w:right w:val="single" w:sz="4" w:space="0" w:color="auto"/>
            </w:tcBorders>
            <w:shd w:val="clear" w:color="auto" w:fill="auto"/>
            <w:vAlign w:val="center"/>
          </w:tcPr>
          <w:p w:rsidR="00A242FA" w:rsidRPr="00930275" w:rsidRDefault="00A242FA" w:rsidP="00D03CFD">
            <w:pPr>
              <w:suppressAutoHyphens w:val="0"/>
              <w:jc w:val="center"/>
              <w:rPr>
                <w:rFonts w:ascii="Calibri" w:hAnsi="Calibri"/>
                <w:sz w:val="22"/>
                <w:szCs w:val="22"/>
                <w:lang w:eastAsia="pt-BR"/>
              </w:rPr>
            </w:pPr>
            <w:r w:rsidRPr="00930275">
              <w:rPr>
                <w:rFonts w:ascii="Calibri" w:hAnsi="Calibri"/>
                <w:sz w:val="22"/>
                <w:szCs w:val="22"/>
                <w:lang w:eastAsia="pt-BR"/>
              </w:rPr>
              <w:t>Pacote</w:t>
            </w:r>
          </w:p>
        </w:tc>
        <w:tc>
          <w:tcPr>
            <w:tcW w:w="1384" w:type="dxa"/>
            <w:tcBorders>
              <w:top w:val="nil"/>
              <w:left w:val="single" w:sz="4" w:space="0" w:color="auto"/>
              <w:bottom w:val="single" w:sz="4" w:space="0" w:color="auto"/>
              <w:right w:val="single" w:sz="4" w:space="0" w:color="auto"/>
            </w:tcBorders>
            <w:shd w:val="clear" w:color="auto" w:fill="auto"/>
            <w:noWrap/>
            <w:vAlign w:val="center"/>
          </w:tcPr>
          <w:p w:rsidR="00A242FA" w:rsidRDefault="00A242FA" w:rsidP="00D03CFD">
            <w:pPr>
              <w:suppressAutoHyphens w:val="0"/>
              <w:jc w:val="center"/>
              <w:rPr>
                <w:rFonts w:ascii="Calibri" w:hAnsi="Calibri"/>
                <w:color w:val="000000"/>
                <w:sz w:val="22"/>
                <w:szCs w:val="22"/>
                <w:lang w:eastAsia="pt-BR"/>
              </w:rPr>
            </w:pPr>
            <w:r>
              <w:rPr>
                <w:rFonts w:ascii="Calibri" w:hAnsi="Calibri"/>
                <w:color w:val="000000"/>
                <w:sz w:val="22"/>
                <w:szCs w:val="22"/>
                <w:lang w:eastAsia="pt-BR"/>
              </w:rPr>
              <w:t>450</w:t>
            </w:r>
          </w:p>
        </w:tc>
      </w:tr>
      <w:tr w:rsidR="00A242FA" w:rsidRPr="00930275" w:rsidTr="00A242FA">
        <w:trPr>
          <w:trHeight w:val="456"/>
        </w:trPr>
        <w:tc>
          <w:tcPr>
            <w:tcW w:w="1113" w:type="dxa"/>
            <w:vMerge/>
            <w:tcBorders>
              <w:top w:val="single" w:sz="4" w:space="0" w:color="auto"/>
              <w:left w:val="single" w:sz="4" w:space="0" w:color="auto"/>
              <w:bottom w:val="single" w:sz="4" w:space="0" w:color="auto"/>
              <w:right w:val="single" w:sz="4" w:space="0" w:color="auto"/>
            </w:tcBorders>
            <w:shd w:val="clear" w:color="auto" w:fill="auto"/>
            <w:vAlign w:val="center"/>
          </w:tcPr>
          <w:p w:rsidR="00A242FA" w:rsidRPr="00930275" w:rsidRDefault="00A242FA" w:rsidP="00D03CFD">
            <w:pPr>
              <w:suppressAutoHyphens w:val="0"/>
              <w:jc w:val="center"/>
              <w:rPr>
                <w:rFonts w:ascii="Calibri" w:hAnsi="Calibri"/>
                <w:sz w:val="22"/>
                <w:szCs w:val="22"/>
                <w:lang w:eastAsia="pt-BR"/>
              </w:rPr>
            </w:pPr>
          </w:p>
        </w:tc>
        <w:tc>
          <w:tcPr>
            <w:tcW w:w="1128" w:type="dxa"/>
            <w:tcBorders>
              <w:top w:val="nil"/>
              <w:left w:val="nil"/>
              <w:bottom w:val="single" w:sz="4" w:space="0" w:color="auto"/>
              <w:right w:val="single" w:sz="4" w:space="0" w:color="auto"/>
            </w:tcBorders>
            <w:shd w:val="clear" w:color="auto" w:fill="auto"/>
            <w:vAlign w:val="center"/>
          </w:tcPr>
          <w:p w:rsidR="00A242FA" w:rsidRPr="00930275" w:rsidRDefault="00A242FA" w:rsidP="00D03CFD">
            <w:pPr>
              <w:suppressAutoHyphens w:val="0"/>
              <w:jc w:val="center"/>
              <w:rPr>
                <w:rFonts w:ascii="Calibri" w:hAnsi="Calibri"/>
                <w:sz w:val="22"/>
                <w:szCs w:val="22"/>
                <w:lang w:eastAsia="pt-BR"/>
              </w:rPr>
            </w:pPr>
            <w:r>
              <w:rPr>
                <w:rFonts w:ascii="Calibri" w:hAnsi="Calibri"/>
                <w:sz w:val="22"/>
                <w:szCs w:val="22"/>
                <w:lang w:eastAsia="pt-BR"/>
              </w:rPr>
              <w:t>14</w:t>
            </w:r>
          </w:p>
        </w:tc>
        <w:tc>
          <w:tcPr>
            <w:tcW w:w="4011" w:type="dxa"/>
            <w:tcBorders>
              <w:top w:val="nil"/>
              <w:left w:val="nil"/>
              <w:bottom w:val="single" w:sz="4" w:space="0" w:color="auto"/>
              <w:right w:val="single" w:sz="4" w:space="0" w:color="auto"/>
            </w:tcBorders>
            <w:shd w:val="clear" w:color="auto" w:fill="auto"/>
            <w:vAlign w:val="center"/>
          </w:tcPr>
          <w:p w:rsidR="00A242FA" w:rsidRPr="00930275" w:rsidRDefault="00A242FA" w:rsidP="00D03CFD">
            <w:pPr>
              <w:suppressAutoHyphens w:val="0"/>
              <w:rPr>
                <w:rFonts w:ascii="Calibri" w:hAnsi="Calibri"/>
                <w:sz w:val="22"/>
                <w:szCs w:val="22"/>
                <w:lang w:eastAsia="pt-BR"/>
              </w:rPr>
            </w:pPr>
            <w:r w:rsidRPr="00930275">
              <w:rPr>
                <w:rFonts w:ascii="Calibri" w:hAnsi="Calibri"/>
                <w:sz w:val="22"/>
                <w:szCs w:val="22"/>
                <w:lang w:eastAsia="pt-BR"/>
              </w:rPr>
              <w:t xml:space="preserve">Bolacha recheada, sabor chocolate, pacote com no mínimo 120 </w:t>
            </w:r>
            <w:proofErr w:type="spellStart"/>
            <w:r w:rsidRPr="00930275">
              <w:rPr>
                <w:rFonts w:ascii="Calibri" w:hAnsi="Calibri"/>
                <w:sz w:val="22"/>
                <w:szCs w:val="22"/>
                <w:lang w:eastAsia="pt-BR"/>
              </w:rPr>
              <w:t>grmas</w:t>
            </w:r>
            <w:proofErr w:type="spellEnd"/>
            <w:r w:rsidRPr="00930275">
              <w:rPr>
                <w:rFonts w:ascii="Calibri" w:hAnsi="Calibri"/>
                <w:sz w:val="22"/>
                <w:szCs w:val="22"/>
                <w:lang w:eastAsia="pt-BR"/>
              </w:rPr>
              <w:t>. Validade mínima de 06 meses cada fornecimento.</w:t>
            </w:r>
          </w:p>
        </w:tc>
        <w:tc>
          <w:tcPr>
            <w:tcW w:w="2261" w:type="dxa"/>
            <w:tcBorders>
              <w:top w:val="nil"/>
              <w:left w:val="nil"/>
              <w:bottom w:val="single" w:sz="4" w:space="0" w:color="auto"/>
              <w:right w:val="single" w:sz="4" w:space="0" w:color="auto"/>
            </w:tcBorders>
            <w:shd w:val="clear" w:color="auto" w:fill="auto"/>
            <w:vAlign w:val="center"/>
          </w:tcPr>
          <w:p w:rsidR="00A242FA" w:rsidRPr="00930275" w:rsidRDefault="00A242FA" w:rsidP="00D03CFD">
            <w:pPr>
              <w:suppressAutoHyphens w:val="0"/>
              <w:jc w:val="center"/>
              <w:rPr>
                <w:rFonts w:ascii="Calibri" w:hAnsi="Calibri"/>
                <w:sz w:val="22"/>
                <w:szCs w:val="22"/>
                <w:lang w:eastAsia="pt-BR"/>
              </w:rPr>
            </w:pPr>
            <w:r w:rsidRPr="00930275">
              <w:rPr>
                <w:rFonts w:ascii="Calibri" w:hAnsi="Calibri"/>
                <w:sz w:val="22"/>
                <w:szCs w:val="22"/>
                <w:lang w:eastAsia="pt-BR"/>
              </w:rPr>
              <w:t>Pacote</w:t>
            </w:r>
          </w:p>
        </w:tc>
        <w:tc>
          <w:tcPr>
            <w:tcW w:w="1384" w:type="dxa"/>
            <w:tcBorders>
              <w:top w:val="nil"/>
              <w:left w:val="single" w:sz="4" w:space="0" w:color="auto"/>
              <w:bottom w:val="single" w:sz="4" w:space="0" w:color="auto"/>
              <w:right w:val="single" w:sz="4" w:space="0" w:color="auto"/>
            </w:tcBorders>
            <w:shd w:val="clear" w:color="auto" w:fill="auto"/>
            <w:noWrap/>
            <w:vAlign w:val="center"/>
          </w:tcPr>
          <w:p w:rsidR="00A242FA" w:rsidRDefault="00A242FA" w:rsidP="00D03CFD">
            <w:pPr>
              <w:suppressAutoHyphens w:val="0"/>
              <w:jc w:val="center"/>
              <w:rPr>
                <w:rFonts w:ascii="Calibri" w:hAnsi="Calibri"/>
                <w:color w:val="000000"/>
                <w:sz w:val="22"/>
                <w:szCs w:val="22"/>
                <w:lang w:eastAsia="pt-BR"/>
              </w:rPr>
            </w:pPr>
            <w:r>
              <w:rPr>
                <w:rFonts w:ascii="Calibri" w:hAnsi="Calibri"/>
                <w:color w:val="000000"/>
                <w:sz w:val="22"/>
                <w:szCs w:val="22"/>
                <w:lang w:eastAsia="pt-BR"/>
              </w:rPr>
              <w:t>450</w:t>
            </w:r>
          </w:p>
        </w:tc>
      </w:tr>
      <w:tr w:rsidR="00A242FA" w:rsidRPr="00930275" w:rsidTr="00A242FA">
        <w:trPr>
          <w:trHeight w:val="456"/>
        </w:trPr>
        <w:tc>
          <w:tcPr>
            <w:tcW w:w="1113" w:type="dxa"/>
            <w:vMerge/>
            <w:tcBorders>
              <w:top w:val="single" w:sz="4" w:space="0" w:color="auto"/>
              <w:left w:val="single" w:sz="4" w:space="0" w:color="auto"/>
              <w:bottom w:val="single" w:sz="4" w:space="0" w:color="auto"/>
              <w:right w:val="single" w:sz="4" w:space="0" w:color="auto"/>
            </w:tcBorders>
            <w:shd w:val="clear" w:color="auto" w:fill="auto"/>
            <w:vAlign w:val="center"/>
          </w:tcPr>
          <w:p w:rsidR="00A242FA" w:rsidRPr="00930275" w:rsidRDefault="00A242FA" w:rsidP="00D03CFD">
            <w:pPr>
              <w:suppressAutoHyphens w:val="0"/>
              <w:jc w:val="center"/>
              <w:rPr>
                <w:rFonts w:ascii="Calibri" w:hAnsi="Calibri"/>
                <w:sz w:val="22"/>
                <w:szCs w:val="22"/>
                <w:lang w:eastAsia="pt-BR"/>
              </w:rPr>
            </w:pPr>
          </w:p>
        </w:tc>
        <w:tc>
          <w:tcPr>
            <w:tcW w:w="1128" w:type="dxa"/>
            <w:tcBorders>
              <w:top w:val="nil"/>
              <w:left w:val="nil"/>
              <w:bottom w:val="single" w:sz="4" w:space="0" w:color="auto"/>
              <w:right w:val="single" w:sz="4" w:space="0" w:color="auto"/>
            </w:tcBorders>
            <w:shd w:val="clear" w:color="auto" w:fill="auto"/>
            <w:vAlign w:val="center"/>
          </w:tcPr>
          <w:p w:rsidR="00A242FA" w:rsidRPr="00930275" w:rsidRDefault="00A242FA" w:rsidP="00D03CFD">
            <w:pPr>
              <w:suppressAutoHyphens w:val="0"/>
              <w:jc w:val="center"/>
              <w:rPr>
                <w:rFonts w:ascii="Calibri" w:hAnsi="Calibri"/>
                <w:sz w:val="22"/>
                <w:szCs w:val="22"/>
                <w:lang w:eastAsia="pt-BR"/>
              </w:rPr>
            </w:pPr>
            <w:r>
              <w:rPr>
                <w:rFonts w:ascii="Calibri" w:hAnsi="Calibri"/>
                <w:sz w:val="22"/>
                <w:szCs w:val="22"/>
                <w:lang w:eastAsia="pt-BR"/>
              </w:rPr>
              <w:t>15</w:t>
            </w:r>
          </w:p>
        </w:tc>
        <w:tc>
          <w:tcPr>
            <w:tcW w:w="4011" w:type="dxa"/>
            <w:tcBorders>
              <w:top w:val="nil"/>
              <w:left w:val="nil"/>
              <w:bottom w:val="single" w:sz="4" w:space="0" w:color="auto"/>
              <w:right w:val="single" w:sz="4" w:space="0" w:color="auto"/>
            </w:tcBorders>
            <w:shd w:val="clear" w:color="auto" w:fill="auto"/>
            <w:vAlign w:val="center"/>
          </w:tcPr>
          <w:p w:rsidR="00A242FA" w:rsidRPr="00930275" w:rsidRDefault="00A242FA" w:rsidP="00D03CFD">
            <w:pPr>
              <w:suppressAutoHyphens w:val="0"/>
              <w:rPr>
                <w:rFonts w:ascii="Calibri" w:hAnsi="Calibri"/>
                <w:sz w:val="22"/>
                <w:szCs w:val="22"/>
                <w:lang w:eastAsia="pt-BR"/>
              </w:rPr>
            </w:pPr>
            <w:r w:rsidRPr="00930275">
              <w:rPr>
                <w:rFonts w:ascii="Calibri" w:hAnsi="Calibri"/>
                <w:sz w:val="22"/>
                <w:szCs w:val="22"/>
                <w:lang w:eastAsia="pt-BR"/>
              </w:rPr>
              <w:t xml:space="preserve">Bolacha recheada, sabor morango, pacote com no mínimo 120 </w:t>
            </w:r>
            <w:proofErr w:type="spellStart"/>
            <w:r w:rsidRPr="00930275">
              <w:rPr>
                <w:rFonts w:ascii="Calibri" w:hAnsi="Calibri"/>
                <w:sz w:val="22"/>
                <w:szCs w:val="22"/>
                <w:lang w:eastAsia="pt-BR"/>
              </w:rPr>
              <w:t>grmas</w:t>
            </w:r>
            <w:proofErr w:type="spellEnd"/>
            <w:r w:rsidRPr="00930275">
              <w:rPr>
                <w:rFonts w:ascii="Calibri" w:hAnsi="Calibri"/>
                <w:sz w:val="22"/>
                <w:szCs w:val="22"/>
                <w:lang w:eastAsia="pt-BR"/>
              </w:rPr>
              <w:t>. Validade mínima de 06 meses cada fornecimento.</w:t>
            </w:r>
          </w:p>
        </w:tc>
        <w:tc>
          <w:tcPr>
            <w:tcW w:w="2261" w:type="dxa"/>
            <w:tcBorders>
              <w:top w:val="nil"/>
              <w:left w:val="nil"/>
              <w:bottom w:val="single" w:sz="4" w:space="0" w:color="auto"/>
              <w:right w:val="single" w:sz="4" w:space="0" w:color="auto"/>
            </w:tcBorders>
            <w:shd w:val="clear" w:color="auto" w:fill="auto"/>
            <w:vAlign w:val="center"/>
          </w:tcPr>
          <w:p w:rsidR="00A242FA" w:rsidRPr="00930275" w:rsidRDefault="00A242FA" w:rsidP="00D03CFD">
            <w:pPr>
              <w:suppressAutoHyphens w:val="0"/>
              <w:jc w:val="center"/>
              <w:rPr>
                <w:rFonts w:ascii="Calibri" w:hAnsi="Calibri"/>
                <w:sz w:val="22"/>
                <w:szCs w:val="22"/>
                <w:lang w:eastAsia="pt-BR"/>
              </w:rPr>
            </w:pPr>
            <w:r w:rsidRPr="00930275">
              <w:rPr>
                <w:rFonts w:ascii="Calibri" w:hAnsi="Calibri"/>
                <w:sz w:val="22"/>
                <w:szCs w:val="22"/>
                <w:lang w:eastAsia="pt-BR"/>
              </w:rPr>
              <w:t>Pacote</w:t>
            </w:r>
          </w:p>
        </w:tc>
        <w:tc>
          <w:tcPr>
            <w:tcW w:w="1384" w:type="dxa"/>
            <w:tcBorders>
              <w:top w:val="nil"/>
              <w:left w:val="single" w:sz="4" w:space="0" w:color="auto"/>
              <w:bottom w:val="single" w:sz="4" w:space="0" w:color="auto"/>
              <w:right w:val="single" w:sz="4" w:space="0" w:color="auto"/>
            </w:tcBorders>
            <w:shd w:val="clear" w:color="auto" w:fill="auto"/>
            <w:noWrap/>
            <w:vAlign w:val="center"/>
          </w:tcPr>
          <w:p w:rsidR="00A242FA" w:rsidRDefault="00A242FA" w:rsidP="00D03CFD">
            <w:pPr>
              <w:suppressAutoHyphens w:val="0"/>
              <w:jc w:val="center"/>
              <w:rPr>
                <w:rFonts w:ascii="Calibri" w:hAnsi="Calibri"/>
                <w:color w:val="000000"/>
                <w:sz w:val="22"/>
                <w:szCs w:val="22"/>
                <w:lang w:eastAsia="pt-BR"/>
              </w:rPr>
            </w:pPr>
            <w:r>
              <w:rPr>
                <w:rFonts w:ascii="Calibri" w:hAnsi="Calibri"/>
                <w:color w:val="000000"/>
                <w:sz w:val="22"/>
                <w:szCs w:val="22"/>
                <w:lang w:eastAsia="pt-BR"/>
              </w:rPr>
              <w:t>450</w:t>
            </w:r>
          </w:p>
        </w:tc>
      </w:tr>
      <w:tr w:rsidR="00A242FA" w:rsidRPr="00930275" w:rsidTr="00A242FA">
        <w:trPr>
          <w:trHeight w:val="456"/>
        </w:trPr>
        <w:tc>
          <w:tcPr>
            <w:tcW w:w="1113" w:type="dxa"/>
            <w:vMerge/>
            <w:tcBorders>
              <w:top w:val="single" w:sz="4" w:space="0" w:color="auto"/>
              <w:left w:val="single" w:sz="4" w:space="0" w:color="auto"/>
              <w:bottom w:val="single" w:sz="4" w:space="0" w:color="auto"/>
              <w:right w:val="single" w:sz="4" w:space="0" w:color="auto"/>
            </w:tcBorders>
            <w:shd w:val="clear" w:color="auto" w:fill="auto"/>
            <w:vAlign w:val="center"/>
          </w:tcPr>
          <w:p w:rsidR="00A242FA" w:rsidRPr="00930275" w:rsidRDefault="00A242FA" w:rsidP="00D03CFD">
            <w:pPr>
              <w:suppressAutoHyphens w:val="0"/>
              <w:jc w:val="center"/>
              <w:rPr>
                <w:rFonts w:ascii="Calibri" w:hAnsi="Calibri"/>
                <w:sz w:val="22"/>
                <w:szCs w:val="22"/>
                <w:lang w:eastAsia="pt-BR"/>
              </w:rPr>
            </w:pPr>
          </w:p>
        </w:tc>
        <w:tc>
          <w:tcPr>
            <w:tcW w:w="1128" w:type="dxa"/>
            <w:tcBorders>
              <w:top w:val="nil"/>
              <w:left w:val="nil"/>
              <w:bottom w:val="single" w:sz="4" w:space="0" w:color="auto"/>
              <w:right w:val="single" w:sz="4" w:space="0" w:color="auto"/>
            </w:tcBorders>
            <w:shd w:val="clear" w:color="auto" w:fill="auto"/>
            <w:vAlign w:val="center"/>
          </w:tcPr>
          <w:p w:rsidR="00A242FA" w:rsidRPr="00930275" w:rsidRDefault="00A242FA" w:rsidP="00D03CFD">
            <w:pPr>
              <w:suppressAutoHyphens w:val="0"/>
              <w:jc w:val="center"/>
              <w:rPr>
                <w:rFonts w:ascii="Calibri" w:hAnsi="Calibri"/>
                <w:sz w:val="22"/>
                <w:szCs w:val="22"/>
                <w:lang w:eastAsia="pt-BR"/>
              </w:rPr>
            </w:pPr>
            <w:r>
              <w:rPr>
                <w:rFonts w:ascii="Calibri" w:hAnsi="Calibri"/>
                <w:sz w:val="22"/>
                <w:szCs w:val="22"/>
                <w:lang w:eastAsia="pt-BR"/>
              </w:rPr>
              <w:t>16</w:t>
            </w:r>
          </w:p>
        </w:tc>
        <w:tc>
          <w:tcPr>
            <w:tcW w:w="4011" w:type="dxa"/>
            <w:tcBorders>
              <w:top w:val="nil"/>
              <w:left w:val="nil"/>
              <w:bottom w:val="single" w:sz="4" w:space="0" w:color="auto"/>
              <w:right w:val="single" w:sz="4" w:space="0" w:color="auto"/>
            </w:tcBorders>
            <w:shd w:val="clear" w:color="auto" w:fill="auto"/>
            <w:vAlign w:val="center"/>
          </w:tcPr>
          <w:p w:rsidR="00A242FA" w:rsidRPr="00930275" w:rsidRDefault="00A242FA" w:rsidP="00D03CFD">
            <w:pPr>
              <w:suppressAutoHyphens w:val="0"/>
              <w:rPr>
                <w:rFonts w:ascii="Calibri" w:hAnsi="Calibri"/>
                <w:sz w:val="22"/>
                <w:szCs w:val="22"/>
                <w:lang w:eastAsia="pt-BR"/>
              </w:rPr>
            </w:pPr>
            <w:r w:rsidRPr="00930275">
              <w:rPr>
                <w:rFonts w:ascii="Calibri" w:hAnsi="Calibri"/>
                <w:sz w:val="22"/>
                <w:szCs w:val="22"/>
                <w:lang w:eastAsia="pt-BR"/>
              </w:rPr>
              <w:t xml:space="preserve">Bolacha salgada, temperada, similar ou igual a marca Club Social, pacote com no mínimo 120 </w:t>
            </w:r>
            <w:proofErr w:type="spellStart"/>
            <w:r w:rsidRPr="00930275">
              <w:rPr>
                <w:rFonts w:ascii="Calibri" w:hAnsi="Calibri"/>
                <w:sz w:val="22"/>
                <w:szCs w:val="22"/>
                <w:lang w:eastAsia="pt-BR"/>
              </w:rPr>
              <w:t>grmas</w:t>
            </w:r>
            <w:proofErr w:type="spellEnd"/>
            <w:r w:rsidRPr="00930275">
              <w:rPr>
                <w:rFonts w:ascii="Calibri" w:hAnsi="Calibri"/>
                <w:sz w:val="22"/>
                <w:szCs w:val="22"/>
                <w:lang w:eastAsia="pt-BR"/>
              </w:rPr>
              <w:t>. Validade mínima de 06 meses cada fornecimento.</w:t>
            </w:r>
          </w:p>
        </w:tc>
        <w:tc>
          <w:tcPr>
            <w:tcW w:w="2261" w:type="dxa"/>
            <w:tcBorders>
              <w:top w:val="nil"/>
              <w:left w:val="nil"/>
              <w:bottom w:val="single" w:sz="4" w:space="0" w:color="auto"/>
              <w:right w:val="single" w:sz="4" w:space="0" w:color="auto"/>
            </w:tcBorders>
            <w:shd w:val="clear" w:color="auto" w:fill="auto"/>
            <w:vAlign w:val="center"/>
          </w:tcPr>
          <w:p w:rsidR="00A242FA" w:rsidRPr="00930275" w:rsidRDefault="00A242FA" w:rsidP="00D03CFD">
            <w:pPr>
              <w:suppressAutoHyphens w:val="0"/>
              <w:jc w:val="center"/>
              <w:rPr>
                <w:rFonts w:ascii="Calibri" w:hAnsi="Calibri"/>
                <w:sz w:val="22"/>
                <w:szCs w:val="22"/>
                <w:lang w:eastAsia="pt-BR"/>
              </w:rPr>
            </w:pPr>
            <w:r w:rsidRPr="00930275">
              <w:rPr>
                <w:rFonts w:ascii="Calibri" w:hAnsi="Calibri"/>
                <w:sz w:val="22"/>
                <w:szCs w:val="22"/>
                <w:lang w:eastAsia="pt-BR"/>
              </w:rPr>
              <w:t>Pacote</w:t>
            </w:r>
          </w:p>
        </w:tc>
        <w:tc>
          <w:tcPr>
            <w:tcW w:w="1384" w:type="dxa"/>
            <w:tcBorders>
              <w:top w:val="nil"/>
              <w:left w:val="single" w:sz="4" w:space="0" w:color="auto"/>
              <w:bottom w:val="single" w:sz="4" w:space="0" w:color="auto"/>
              <w:right w:val="single" w:sz="4" w:space="0" w:color="auto"/>
            </w:tcBorders>
            <w:shd w:val="clear" w:color="auto" w:fill="auto"/>
            <w:noWrap/>
            <w:vAlign w:val="center"/>
          </w:tcPr>
          <w:p w:rsidR="00A242FA" w:rsidRDefault="00A242FA" w:rsidP="00D03CFD">
            <w:pPr>
              <w:suppressAutoHyphens w:val="0"/>
              <w:jc w:val="center"/>
              <w:rPr>
                <w:rFonts w:ascii="Calibri" w:hAnsi="Calibri"/>
                <w:color w:val="000000"/>
                <w:sz w:val="22"/>
                <w:szCs w:val="22"/>
                <w:lang w:eastAsia="pt-BR"/>
              </w:rPr>
            </w:pPr>
            <w:r>
              <w:rPr>
                <w:rFonts w:ascii="Calibri" w:hAnsi="Calibri"/>
                <w:color w:val="000000"/>
                <w:sz w:val="22"/>
                <w:szCs w:val="22"/>
                <w:lang w:eastAsia="pt-BR"/>
              </w:rPr>
              <w:t>450</w:t>
            </w:r>
          </w:p>
        </w:tc>
      </w:tr>
      <w:tr w:rsidR="008974FA" w:rsidRPr="00930275" w:rsidTr="00D03CFD">
        <w:trPr>
          <w:trHeight w:val="456"/>
        </w:trPr>
        <w:tc>
          <w:tcPr>
            <w:tcW w:w="111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8974FA" w:rsidRPr="00930275" w:rsidRDefault="004A0929" w:rsidP="00D03CFD">
            <w:pPr>
              <w:suppressAutoHyphens w:val="0"/>
              <w:jc w:val="center"/>
              <w:rPr>
                <w:rFonts w:ascii="Calibri" w:hAnsi="Calibri"/>
                <w:sz w:val="22"/>
                <w:szCs w:val="22"/>
                <w:lang w:eastAsia="pt-BR"/>
              </w:rPr>
            </w:pPr>
            <w:r>
              <w:rPr>
                <w:rFonts w:ascii="Calibri" w:hAnsi="Calibri"/>
                <w:sz w:val="22"/>
                <w:szCs w:val="22"/>
                <w:lang w:eastAsia="pt-BR"/>
              </w:rPr>
              <w:t>6</w:t>
            </w:r>
          </w:p>
        </w:tc>
        <w:tc>
          <w:tcPr>
            <w:tcW w:w="1128" w:type="dxa"/>
            <w:tcBorders>
              <w:top w:val="nil"/>
              <w:left w:val="nil"/>
              <w:bottom w:val="single" w:sz="4" w:space="0" w:color="auto"/>
              <w:right w:val="single" w:sz="4" w:space="0" w:color="auto"/>
            </w:tcBorders>
            <w:shd w:val="clear" w:color="000000" w:fill="FFFFFF"/>
            <w:vAlign w:val="center"/>
            <w:hideMark/>
          </w:tcPr>
          <w:p w:rsidR="008974FA" w:rsidRPr="00930275" w:rsidRDefault="008974FA" w:rsidP="00D03CFD">
            <w:pPr>
              <w:suppressAutoHyphens w:val="0"/>
              <w:jc w:val="center"/>
              <w:rPr>
                <w:rFonts w:ascii="Calibri" w:hAnsi="Calibri"/>
                <w:sz w:val="22"/>
                <w:szCs w:val="22"/>
                <w:lang w:eastAsia="pt-BR"/>
              </w:rPr>
            </w:pPr>
            <w:r>
              <w:rPr>
                <w:rFonts w:ascii="Calibri" w:hAnsi="Calibri"/>
                <w:sz w:val="22"/>
                <w:szCs w:val="22"/>
                <w:lang w:eastAsia="pt-BR"/>
              </w:rPr>
              <w:t>17</w:t>
            </w:r>
          </w:p>
        </w:tc>
        <w:tc>
          <w:tcPr>
            <w:tcW w:w="4011" w:type="dxa"/>
            <w:tcBorders>
              <w:top w:val="nil"/>
              <w:left w:val="nil"/>
              <w:bottom w:val="single" w:sz="4" w:space="0" w:color="auto"/>
              <w:right w:val="single" w:sz="4" w:space="0" w:color="auto"/>
            </w:tcBorders>
            <w:shd w:val="clear" w:color="000000" w:fill="FFFFFF"/>
            <w:vAlign w:val="center"/>
            <w:hideMark/>
          </w:tcPr>
          <w:p w:rsidR="008974FA" w:rsidRPr="00930275" w:rsidRDefault="008974FA" w:rsidP="00D03CFD">
            <w:pPr>
              <w:suppressAutoHyphens w:val="0"/>
              <w:rPr>
                <w:rFonts w:ascii="Calibri" w:hAnsi="Calibri"/>
                <w:sz w:val="22"/>
                <w:szCs w:val="22"/>
                <w:lang w:eastAsia="pt-BR"/>
              </w:rPr>
            </w:pPr>
            <w:r w:rsidRPr="00930275">
              <w:rPr>
                <w:rFonts w:ascii="Calibri" w:hAnsi="Calibri"/>
                <w:sz w:val="22"/>
                <w:szCs w:val="22"/>
                <w:lang w:eastAsia="pt-BR"/>
              </w:rPr>
              <w:t>Carga para gás liquefeito de petróleo, GLP, vulgo gás de cozinha, composto de propano e butano. Aplicação para uso doméstico. Botijão P 13.</w:t>
            </w:r>
          </w:p>
        </w:tc>
        <w:tc>
          <w:tcPr>
            <w:tcW w:w="2261" w:type="dxa"/>
            <w:tcBorders>
              <w:top w:val="nil"/>
              <w:left w:val="nil"/>
              <w:bottom w:val="single" w:sz="4" w:space="0" w:color="auto"/>
              <w:right w:val="single" w:sz="4" w:space="0" w:color="auto"/>
            </w:tcBorders>
            <w:shd w:val="clear" w:color="000000" w:fill="FFFFFF"/>
            <w:vAlign w:val="center"/>
            <w:hideMark/>
          </w:tcPr>
          <w:p w:rsidR="008974FA" w:rsidRPr="00930275" w:rsidRDefault="008974FA" w:rsidP="00D03CFD">
            <w:pPr>
              <w:suppressAutoHyphens w:val="0"/>
              <w:jc w:val="center"/>
              <w:rPr>
                <w:rFonts w:ascii="Calibri" w:hAnsi="Calibri"/>
                <w:sz w:val="22"/>
                <w:szCs w:val="22"/>
                <w:lang w:eastAsia="pt-BR"/>
              </w:rPr>
            </w:pPr>
            <w:r w:rsidRPr="00930275">
              <w:rPr>
                <w:rFonts w:ascii="Calibri" w:hAnsi="Calibri"/>
                <w:sz w:val="22"/>
                <w:szCs w:val="22"/>
                <w:lang w:eastAsia="pt-BR"/>
              </w:rPr>
              <w:t>Botijão</w:t>
            </w:r>
          </w:p>
        </w:tc>
        <w:tc>
          <w:tcPr>
            <w:tcW w:w="1384" w:type="dxa"/>
            <w:tcBorders>
              <w:top w:val="nil"/>
              <w:left w:val="single" w:sz="4" w:space="0" w:color="auto"/>
              <w:bottom w:val="single" w:sz="4" w:space="0" w:color="auto"/>
              <w:right w:val="single" w:sz="4" w:space="0" w:color="auto"/>
            </w:tcBorders>
            <w:shd w:val="clear" w:color="auto" w:fill="auto"/>
            <w:noWrap/>
            <w:vAlign w:val="center"/>
            <w:hideMark/>
          </w:tcPr>
          <w:p w:rsidR="008974FA" w:rsidRPr="00930275" w:rsidRDefault="008974FA" w:rsidP="00D03CFD">
            <w:pPr>
              <w:suppressAutoHyphens w:val="0"/>
              <w:jc w:val="center"/>
              <w:rPr>
                <w:rFonts w:ascii="Calibri" w:hAnsi="Calibri"/>
                <w:color w:val="000000"/>
                <w:sz w:val="22"/>
                <w:szCs w:val="22"/>
                <w:lang w:eastAsia="pt-BR"/>
              </w:rPr>
            </w:pPr>
            <w:r w:rsidRPr="00930275">
              <w:rPr>
                <w:rFonts w:ascii="Calibri" w:hAnsi="Calibri"/>
                <w:color w:val="000000"/>
                <w:sz w:val="22"/>
                <w:szCs w:val="22"/>
                <w:lang w:eastAsia="pt-BR"/>
              </w:rPr>
              <w:t>1</w:t>
            </w:r>
            <w:r>
              <w:rPr>
                <w:rFonts w:ascii="Calibri" w:hAnsi="Calibri"/>
                <w:color w:val="000000"/>
                <w:sz w:val="22"/>
                <w:szCs w:val="22"/>
                <w:lang w:eastAsia="pt-BR"/>
              </w:rPr>
              <w:t>0</w:t>
            </w:r>
          </w:p>
        </w:tc>
      </w:tr>
      <w:tr w:rsidR="008974FA" w:rsidRPr="00930275" w:rsidTr="00D03CFD">
        <w:trPr>
          <w:trHeight w:val="456"/>
        </w:trPr>
        <w:tc>
          <w:tcPr>
            <w:tcW w:w="1113" w:type="dxa"/>
            <w:vMerge/>
            <w:tcBorders>
              <w:top w:val="nil"/>
              <w:left w:val="single" w:sz="4" w:space="0" w:color="auto"/>
              <w:bottom w:val="single" w:sz="4" w:space="0" w:color="000000"/>
              <w:right w:val="single" w:sz="4" w:space="0" w:color="auto"/>
            </w:tcBorders>
            <w:vAlign w:val="center"/>
            <w:hideMark/>
          </w:tcPr>
          <w:p w:rsidR="008974FA" w:rsidRPr="00930275" w:rsidRDefault="008974FA" w:rsidP="00D03CFD">
            <w:pPr>
              <w:suppressAutoHyphens w:val="0"/>
              <w:rPr>
                <w:rFonts w:ascii="Calibri" w:hAnsi="Calibri"/>
                <w:sz w:val="22"/>
                <w:szCs w:val="22"/>
                <w:lang w:eastAsia="pt-BR"/>
              </w:rPr>
            </w:pPr>
          </w:p>
        </w:tc>
        <w:tc>
          <w:tcPr>
            <w:tcW w:w="1128" w:type="dxa"/>
            <w:tcBorders>
              <w:top w:val="nil"/>
              <w:left w:val="nil"/>
              <w:bottom w:val="single" w:sz="4" w:space="0" w:color="auto"/>
              <w:right w:val="single" w:sz="4" w:space="0" w:color="auto"/>
            </w:tcBorders>
            <w:shd w:val="clear" w:color="000000" w:fill="FFFFFF"/>
            <w:vAlign w:val="center"/>
            <w:hideMark/>
          </w:tcPr>
          <w:p w:rsidR="008974FA" w:rsidRPr="00930275" w:rsidRDefault="008974FA" w:rsidP="00D03CFD">
            <w:pPr>
              <w:suppressAutoHyphens w:val="0"/>
              <w:jc w:val="center"/>
              <w:rPr>
                <w:rFonts w:ascii="Calibri" w:hAnsi="Calibri"/>
                <w:sz w:val="22"/>
                <w:szCs w:val="22"/>
                <w:lang w:eastAsia="pt-BR"/>
              </w:rPr>
            </w:pPr>
            <w:r>
              <w:rPr>
                <w:rFonts w:ascii="Calibri" w:hAnsi="Calibri"/>
                <w:sz w:val="22"/>
                <w:szCs w:val="22"/>
                <w:lang w:eastAsia="pt-BR"/>
              </w:rPr>
              <w:t>18</w:t>
            </w:r>
          </w:p>
        </w:tc>
        <w:tc>
          <w:tcPr>
            <w:tcW w:w="4011" w:type="dxa"/>
            <w:tcBorders>
              <w:top w:val="nil"/>
              <w:left w:val="nil"/>
              <w:bottom w:val="single" w:sz="4" w:space="0" w:color="auto"/>
              <w:right w:val="single" w:sz="4" w:space="0" w:color="auto"/>
            </w:tcBorders>
            <w:shd w:val="clear" w:color="000000" w:fill="FFFFFF"/>
            <w:vAlign w:val="center"/>
            <w:hideMark/>
          </w:tcPr>
          <w:p w:rsidR="008974FA" w:rsidRPr="00930275" w:rsidRDefault="008974FA" w:rsidP="00D03CFD">
            <w:pPr>
              <w:suppressAutoHyphens w:val="0"/>
              <w:rPr>
                <w:rFonts w:ascii="Calibri" w:hAnsi="Calibri"/>
                <w:sz w:val="22"/>
                <w:szCs w:val="22"/>
                <w:lang w:eastAsia="pt-BR"/>
              </w:rPr>
            </w:pPr>
            <w:r w:rsidRPr="00930275">
              <w:rPr>
                <w:rFonts w:ascii="Calibri" w:hAnsi="Calibri"/>
                <w:sz w:val="22"/>
                <w:szCs w:val="22"/>
                <w:lang w:eastAsia="pt-BR"/>
              </w:rPr>
              <w:t>Carga para gás liquefeito de petróleo, GLP, vulgo gás de cozinha, composto de propano e butano. Aplicação para uso doméstico. Botijão P 45.</w:t>
            </w:r>
          </w:p>
        </w:tc>
        <w:tc>
          <w:tcPr>
            <w:tcW w:w="2261" w:type="dxa"/>
            <w:tcBorders>
              <w:top w:val="nil"/>
              <w:left w:val="nil"/>
              <w:bottom w:val="single" w:sz="4" w:space="0" w:color="auto"/>
              <w:right w:val="single" w:sz="4" w:space="0" w:color="auto"/>
            </w:tcBorders>
            <w:shd w:val="clear" w:color="000000" w:fill="FFFFFF"/>
            <w:vAlign w:val="center"/>
            <w:hideMark/>
          </w:tcPr>
          <w:p w:rsidR="008974FA" w:rsidRPr="00930275" w:rsidRDefault="008974FA" w:rsidP="00D03CFD">
            <w:pPr>
              <w:suppressAutoHyphens w:val="0"/>
              <w:jc w:val="center"/>
              <w:rPr>
                <w:rFonts w:ascii="Calibri" w:hAnsi="Calibri"/>
                <w:sz w:val="22"/>
                <w:szCs w:val="22"/>
                <w:lang w:eastAsia="pt-BR"/>
              </w:rPr>
            </w:pPr>
            <w:r w:rsidRPr="00930275">
              <w:rPr>
                <w:rFonts w:ascii="Calibri" w:hAnsi="Calibri"/>
                <w:sz w:val="22"/>
                <w:szCs w:val="22"/>
                <w:lang w:eastAsia="pt-BR"/>
              </w:rPr>
              <w:t>Botijão</w:t>
            </w:r>
          </w:p>
        </w:tc>
        <w:tc>
          <w:tcPr>
            <w:tcW w:w="1384" w:type="dxa"/>
            <w:tcBorders>
              <w:top w:val="nil"/>
              <w:left w:val="single" w:sz="4" w:space="0" w:color="auto"/>
              <w:bottom w:val="single" w:sz="4" w:space="0" w:color="auto"/>
              <w:right w:val="single" w:sz="4" w:space="0" w:color="auto"/>
            </w:tcBorders>
            <w:shd w:val="clear" w:color="auto" w:fill="auto"/>
            <w:noWrap/>
            <w:vAlign w:val="center"/>
            <w:hideMark/>
          </w:tcPr>
          <w:p w:rsidR="008974FA" w:rsidRPr="00930275" w:rsidRDefault="008974FA" w:rsidP="00D03CFD">
            <w:pPr>
              <w:suppressAutoHyphens w:val="0"/>
              <w:jc w:val="center"/>
              <w:rPr>
                <w:rFonts w:ascii="Calibri" w:hAnsi="Calibri"/>
                <w:color w:val="000000"/>
                <w:sz w:val="22"/>
                <w:szCs w:val="22"/>
                <w:lang w:eastAsia="pt-BR"/>
              </w:rPr>
            </w:pPr>
            <w:r w:rsidRPr="00930275">
              <w:rPr>
                <w:rFonts w:ascii="Calibri" w:hAnsi="Calibri"/>
                <w:color w:val="000000"/>
                <w:sz w:val="22"/>
                <w:szCs w:val="22"/>
                <w:lang w:eastAsia="pt-BR"/>
              </w:rPr>
              <w:t>5</w:t>
            </w:r>
          </w:p>
        </w:tc>
      </w:tr>
    </w:tbl>
    <w:p w:rsidR="008974FA" w:rsidRDefault="008974FA" w:rsidP="008974FA">
      <w:pPr>
        <w:pStyle w:val="PargrafodaLista"/>
        <w:jc w:val="both"/>
        <w:rPr>
          <w:rFonts w:ascii="Calibri" w:hAnsi="Calibri" w:cs="Calibri"/>
          <w:color w:val="FF0000"/>
          <w:lang w:val="pt-PT"/>
        </w:rPr>
      </w:pPr>
      <w:r w:rsidRPr="008974FA">
        <w:rPr>
          <w:rFonts w:ascii="Calibri" w:hAnsi="Calibri" w:cs="Calibri"/>
          <w:color w:val="FF0000"/>
          <w:lang w:val="pt-PT"/>
        </w:rPr>
        <w:t xml:space="preserve">Obs: </w:t>
      </w:r>
      <w:r w:rsidR="004A0929">
        <w:rPr>
          <w:rFonts w:ascii="Calibri" w:hAnsi="Calibri" w:cs="Calibri"/>
          <w:color w:val="FF0000"/>
          <w:lang w:val="pt-PT"/>
        </w:rPr>
        <w:t>Para o lote 6</w:t>
      </w:r>
      <w:r w:rsidRPr="008974FA">
        <w:rPr>
          <w:rFonts w:ascii="Calibri" w:hAnsi="Calibri" w:cs="Calibri"/>
          <w:color w:val="FF0000"/>
          <w:lang w:val="pt-PT"/>
        </w:rPr>
        <w:t xml:space="preserve"> a entrega será na cidade de Pinhalzinho. Para os demais lotes, será em Chapecó. Vide local de entrega</w:t>
      </w:r>
    </w:p>
    <w:p w:rsidR="008974FA" w:rsidRDefault="008974FA" w:rsidP="008974FA">
      <w:pPr>
        <w:pStyle w:val="PargrafodaLista"/>
        <w:jc w:val="both"/>
        <w:rPr>
          <w:rFonts w:ascii="Calibri" w:hAnsi="Calibri" w:cs="Calibri"/>
          <w:color w:val="FF0000"/>
          <w:lang w:val="pt-PT"/>
        </w:rPr>
      </w:pPr>
    </w:p>
    <w:p w:rsidR="008974FA" w:rsidRPr="008974FA" w:rsidRDefault="008974FA" w:rsidP="008974FA">
      <w:pPr>
        <w:pStyle w:val="PargrafodaLista"/>
        <w:jc w:val="both"/>
        <w:rPr>
          <w:rFonts w:ascii="Calibri" w:hAnsi="Calibri" w:cs="Calibri"/>
          <w:color w:val="FF0000"/>
          <w:lang w:val="pt-PT"/>
        </w:rPr>
      </w:pPr>
    </w:p>
    <w:p w:rsidR="008974FA" w:rsidRPr="008974FA" w:rsidRDefault="008974FA" w:rsidP="008974FA">
      <w:pPr>
        <w:jc w:val="both"/>
        <w:rPr>
          <w:rFonts w:asciiTheme="minorHAnsi" w:hAnsiTheme="minorHAnsi" w:cs="Arial"/>
          <w:b/>
          <w:color w:val="000000"/>
          <w:sz w:val="22"/>
          <w:szCs w:val="22"/>
        </w:rPr>
      </w:pPr>
    </w:p>
    <w:p w:rsidR="001F3324" w:rsidRDefault="008974FA" w:rsidP="008974FA">
      <w:pPr>
        <w:pStyle w:val="PargrafodaLista"/>
        <w:numPr>
          <w:ilvl w:val="0"/>
          <w:numId w:val="29"/>
        </w:numPr>
        <w:tabs>
          <w:tab w:val="left" w:pos="0"/>
        </w:tabs>
        <w:autoSpaceDE w:val="0"/>
        <w:jc w:val="both"/>
        <w:rPr>
          <w:rFonts w:asciiTheme="minorHAnsi" w:eastAsia="Arial" w:hAnsiTheme="minorHAnsi" w:cs="Calibri"/>
          <w:b/>
          <w:sz w:val="22"/>
          <w:szCs w:val="22"/>
        </w:rPr>
      </w:pPr>
      <w:r w:rsidRPr="008974FA">
        <w:rPr>
          <w:rFonts w:asciiTheme="minorHAnsi" w:eastAsia="Arial" w:hAnsiTheme="minorHAnsi" w:cs="Calibri"/>
          <w:b/>
          <w:sz w:val="22"/>
          <w:szCs w:val="22"/>
        </w:rPr>
        <w:t>LOCAL, PRAZOS E CONDIÇÕES DE FORNECIMENTO</w:t>
      </w:r>
      <w:r w:rsidR="001F3324" w:rsidRPr="001F3324">
        <w:rPr>
          <w:rFonts w:asciiTheme="minorHAnsi" w:eastAsia="Arial" w:hAnsiTheme="minorHAnsi" w:cs="Calibri"/>
          <w:b/>
          <w:sz w:val="22"/>
          <w:szCs w:val="22"/>
        </w:rPr>
        <w:t>:</w:t>
      </w:r>
    </w:p>
    <w:p w:rsidR="008974FA" w:rsidRPr="008974FA" w:rsidRDefault="008974FA" w:rsidP="008974FA">
      <w:pPr>
        <w:ind w:left="1728"/>
        <w:jc w:val="both"/>
        <w:rPr>
          <w:rFonts w:asciiTheme="minorHAnsi" w:hAnsiTheme="minorHAnsi" w:cs="Calibri"/>
          <w:sz w:val="22"/>
          <w:szCs w:val="22"/>
        </w:rPr>
      </w:pPr>
      <w:r w:rsidRPr="008974FA">
        <w:rPr>
          <w:rFonts w:asciiTheme="minorHAnsi" w:hAnsiTheme="minorHAnsi" w:cs="Calibri"/>
          <w:b/>
          <w:sz w:val="22"/>
          <w:szCs w:val="22"/>
          <w:lang w:val="pt-PT" w:eastAsia="pt-BR"/>
        </w:rPr>
        <w:t xml:space="preserve">Locais </w:t>
      </w:r>
      <w:r w:rsidRPr="008974FA">
        <w:rPr>
          <w:rFonts w:asciiTheme="minorHAnsi" w:hAnsiTheme="minorHAnsi" w:cs="Calibri"/>
          <w:sz w:val="22"/>
          <w:szCs w:val="22"/>
          <w:lang w:val="pt-PT" w:eastAsia="pt-BR"/>
        </w:rPr>
        <w:t xml:space="preserve">– </w:t>
      </w:r>
      <w:r w:rsidRPr="008974FA">
        <w:rPr>
          <w:rFonts w:asciiTheme="minorHAnsi" w:hAnsiTheme="minorHAnsi" w:cs="Calibri"/>
          <w:sz w:val="22"/>
          <w:szCs w:val="22"/>
        </w:rPr>
        <w:t>Os produtos serão entregues pelo(s) Contratado(s), nos seguintes  endereços:</w:t>
      </w:r>
    </w:p>
    <w:p w:rsidR="008974FA" w:rsidRPr="008974FA" w:rsidRDefault="008974FA" w:rsidP="008974FA">
      <w:pPr>
        <w:ind w:left="1728"/>
        <w:jc w:val="both"/>
        <w:rPr>
          <w:rFonts w:asciiTheme="minorHAnsi" w:hAnsiTheme="minorHAnsi"/>
          <w:sz w:val="22"/>
          <w:szCs w:val="22"/>
        </w:rPr>
      </w:pPr>
      <w:r w:rsidRPr="008974FA">
        <w:rPr>
          <w:rFonts w:asciiTheme="minorHAnsi" w:hAnsiTheme="minorHAnsi" w:cs="Calibri"/>
          <w:sz w:val="22"/>
          <w:szCs w:val="22"/>
        </w:rPr>
        <w:t xml:space="preserve"> </w:t>
      </w:r>
      <w:r w:rsidRPr="008974FA">
        <w:rPr>
          <w:rFonts w:asciiTheme="minorHAnsi" w:hAnsiTheme="minorHAnsi" w:cs="Calibri"/>
          <w:b/>
          <w:sz w:val="22"/>
          <w:szCs w:val="22"/>
          <w:lang w:eastAsia="pt-BR"/>
        </w:rPr>
        <w:t>CAMPUS IV- Oeste Catarinense - CEO – Centro de Educação Superior do Oeste da UDESC:</w:t>
      </w:r>
    </w:p>
    <w:p w:rsidR="008974FA" w:rsidRPr="008974FA" w:rsidRDefault="00746AD0" w:rsidP="008974FA">
      <w:pPr>
        <w:pStyle w:val="PargrafodaLista"/>
        <w:numPr>
          <w:ilvl w:val="0"/>
          <w:numId w:val="31"/>
        </w:numPr>
        <w:spacing w:after="200" w:line="276" w:lineRule="auto"/>
        <w:jc w:val="both"/>
        <w:rPr>
          <w:rFonts w:asciiTheme="minorHAnsi" w:hAnsiTheme="minorHAnsi"/>
          <w:sz w:val="22"/>
          <w:szCs w:val="22"/>
        </w:rPr>
      </w:pPr>
      <w:r>
        <w:rPr>
          <w:rFonts w:asciiTheme="minorHAnsi" w:hAnsiTheme="minorHAnsi"/>
          <w:b/>
          <w:sz w:val="22"/>
          <w:szCs w:val="22"/>
        </w:rPr>
        <w:t>Lotes 1, 2, 3, 4</w:t>
      </w:r>
      <w:r w:rsidR="001D4F92">
        <w:rPr>
          <w:rFonts w:asciiTheme="minorHAnsi" w:hAnsiTheme="minorHAnsi"/>
          <w:b/>
          <w:sz w:val="22"/>
          <w:szCs w:val="22"/>
        </w:rPr>
        <w:t>, 5</w:t>
      </w:r>
      <w:r w:rsidR="008974FA" w:rsidRPr="008974FA">
        <w:rPr>
          <w:rFonts w:asciiTheme="minorHAnsi" w:hAnsiTheme="minorHAnsi"/>
          <w:sz w:val="22"/>
          <w:szCs w:val="22"/>
        </w:rPr>
        <w:t xml:space="preserve">: Rua </w:t>
      </w:r>
      <w:proofErr w:type="spellStart"/>
      <w:r w:rsidR="008974FA" w:rsidRPr="008974FA">
        <w:rPr>
          <w:rFonts w:asciiTheme="minorHAnsi" w:hAnsiTheme="minorHAnsi"/>
          <w:sz w:val="22"/>
          <w:szCs w:val="22"/>
        </w:rPr>
        <w:t>Beloni</w:t>
      </w:r>
      <w:proofErr w:type="spellEnd"/>
      <w:r w:rsidR="008974FA" w:rsidRPr="008974FA">
        <w:rPr>
          <w:rFonts w:asciiTheme="minorHAnsi" w:hAnsiTheme="minorHAnsi"/>
          <w:sz w:val="22"/>
          <w:szCs w:val="22"/>
        </w:rPr>
        <w:t xml:space="preserve"> Trombeta Zanin, 680 E, Bairro Santo Antônio, Chapecó-SC; CEP: 89.815-630.</w:t>
      </w:r>
    </w:p>
    <w:p w:rsidR="008974FA" w:rsidRDefault="008974FA" w:rsidP="008974FA">
      <w:pPr>
        <w:pStyle w:val="PargrafodaLista"/>
        <w:numPr>
          <w:ilvl w:val="0"/>
          <w:numId w:val="31"/>
        </w:numPr>
        <w:spacing w:after="200" w:line="276" w:lineRule="auto"/>
        <w:jc w:val="both"/>
        <w:rPr>
          <w:rFonts w:asciiTheme="minorHAnsi" w:hAnsiTheme="minorHAnsi"/>
          <w:sz w:val="22"/>
          <w:szCs w:val="22"/>
        </w:rPr>
      </w:pPr>
      <w:r w:rsidRPr="008974FA">
        <w:rPr>
          <w:rFonts w:asciiTheme="minorHAnsi" w:hAnsiTheme="minorHAnsi"/>
          <w:b/>
          <w:sz w:val="22"/>
          <w:szCs w:val="22"/>
        </w:rPr>
        <w:lastRenderedPageBreak/>
        <w:t>Lote 5:</w:t>
      </w:r>
      <w:r w:rsidRPr="008974FA">
        <w:rPr>
          <w:rFonts w:asciiTheme="minorHAnsi" w:hAnsiTheme="minorHAnsi"/>
          <w:sz w:val="22"/>
          <w:szCs w:val="22"/>
        </w:rPr>
        <w:t xml:space="preserve"> SC 469, km 01, Pinhalzinho/SC. CEP: 89.870-000.</w:t>
      </w:r>
    </w:p>
    <w:p w:rsidR="008974FA" w:rsidRDefault="008974FA" w:rsidP="009E7A73">
      <w:pPr>
        <w:pStyle w:val="PargrafodaLista"/>
        <w:numPr>
          <w:ilvl w:val="1"/>
          <w:numId w:val="29"/>
        </w:numPr>
        <w:tabs>
          <w:tab w:val="left" w:pos="0"/>
        </w:tabs>
        <w:autoSpaceDE w:val="0"/>
        <w:spacing w:after="200" w:line="276" w:lineRule="auto"/>
        <w:jc w:val="both"/>
        <w:rPr>
          <w:rFonts w:asciiTheme="minorHAnsi" w:eastAsia="Arial" w:hAnsiTheme="minorHAnsi" w:cs="Calibri"/>
          <w:sz w:val="22"/>
          <w:szCs w:val="22"/>
        </w:rPr>
      </w:pPr>
      <w:r w:rsidRPr="008974FA">
        <w:rPr>
          <w:rFonts w:asciiTheme="minorHAnsi" w:eastAsia="Arial" w:hAnsiTheme="minorHAnsi" w:cs="Calibri"/>
          <w:sz w:val="22"/>
          <w:szCs w:val="22"/>
        </w:rPr>
        <w:t>O prazo de entrega dos produtos não poderá ser superior a 20 (vinte) dias corridos, contados da</w:t>
      </w:r>
      <w:r w:rsidR="006A140B">
        <w:rPr>
          <w:rFonts w:asciiTheme="minorHAnsi" w:eastAsia="Arial" w:hAnsiTheme="minorHAnsi" w:cs="Calibri"/>
          <w:sz w:val="22"/>
          <w:szCs w:val="22"/>
        </w:rPr>
        <w:t xml:space="preserve"> data da emissão da Autorização de Forn</w:t>
      </w:r>
      <w:r w:rsidR="001D4F92">
        <w:rPr>
          <w:rFonts w:asciiTheme="minorHAnsi" w:eastAsia="Arial" w:hAnsiTheme="minorHAnsi" w:cs="Calibri"/>
          <w:sz w:val="22"/>
          <w:szCs w:val="22"/>
        </w:rPr>
        <w:t xml:space="preserve">ecimento para os lotes 02, 03, </w:t>
      </w:r>
      <w:r w:rsidR="006A140B">
        <w:rPr>
          <w:rFonts w:asciiTheme="minorHAnsi" w:eastAsia="Arial" w:hAnsiTheme="minorHAnsi" w:cs="Calibri"/>
          <w:sz w:val="22"/>
          <w:szCs w:val="22"/>
        </w:rPr>
        <w:t>04</w:t>
      </w:r>
      <w:r w:rsidR="001D4F92">
        <w:rPr>
          <w:rFonts w:asciiTheme="minorHAnsi" w:eastAsia="Arial" w:hAnsiTheme="minorHAnsi" w:cs="Calibri"/>
          <w:sz w:val="22"/>
          <w:szCs w:val="22"/>
        </w:rPr>
        <w:t xml:space="preserve"> e 05</w:t>
      </w:r>
      <w:r w:rsidR="006A140B">
        <w:rPr>
          <w:rFonts w:asciiTheme="minorHAnsi" w:eastAsia="Arial" w:hAnsiTheme="minorHAnsi" w:cs="Calibri"/>
          <w:sz w:val="22"/>
          <w:szCs w:val="22"/>
        </w:rPr>
        <w:t xml:space="preserve">. </w:t>
      </w:r>
      <w:r w:rsidR="006A140B" w:rsidRPr="006A140B">
        <w:rPr>
          <w:rFonts w:asciiTheme="minorHAnsi" w:eastAsia="Arial" w:hAnsiTheme="minorHAnsi" w:cs="Calibri"/>
          <w:b/>
          <w:sz w:val="22"/>
          <w:szCs w:val="22"/>
        </w:rPr>
        <w:t>Para os lotes 01 e 02, o prazo de entrega será de até 5 dias úteis da data de emissão da Autorização de Fornecimento</w:t>
      </w:r>
      <w:r w:rsidR="006A140B">
        <w:rPr>
          <w:rFonts w:asciiTheme="minorHAnsi" w:eastAsia="Arial" w:hAnsiTheme="minorHAnsi" w:cs="Calibri"/>
          <w:sz w:val="22"/>
          <w:szCs w:val="22"/>
        </w:rPr>
        <w:t>.</w:t>
      </w:r>
    </w:p>
    <w:p w:rsidR="008974FA" w:rsidRDefault="008974FA" w:rsidP="0009773B">
      <w:pPr>
        <w:pStyle w:val="PargrafodaLista"/>
        <w:numPr>
          <w:ilvl w:val="1"/>
          <w:numId w:val="29"/>
        </w:numPr>
        <w:tabs>
          <w:tab w:val="left" w:pos="0"/>
        </w:tabs>
        <w:autoSpaceDE w:val="0"/>
        <w:spacing w:after="200" w:line="276" w:lineRule="auto"/>
        <w:jc w:val="both"/>
        <w:rPr>
          <w:rFonts w:asciiTheme="minorHAnsi" w:eastAsia="Arial" w:hAnsiTheme="minorHAnsi" w:cs="Calibri"/>
          <w:sz w:val="22"/>
          <w:szCs w:val="22"/>
        </w:rPr>
      </w:pPr>
      <w:r w:rsidRPr="008974FA">
        <w:rPr>
          <w:rFonts w:asciiTheme="minorHAnsi" w:eastAsia="Arial" w:hAnsiTheme="minorHAnsi" w:cs="Calibri"/>
          <w:sz w:val="22"/>
          <w:szCs w:val="22"/>
        </w:rPr>
        <w:t>Os produtos deverão estar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w:t>
      </w:r>
    </w:p>
    <w:p w:rsidR="008974FA" w:rsidRDefault="008974FA" w:rsidP="008C6256">
      <w:pPr>
        <w:pStyle w:val="PargrafodaLista"/>
        <w:numPr>
          <w:ilvl w:val="1"/>
          <w:numId w:val="29"/>
        </w:numPr>
        <w:tabs>
          <w:tab w:val="left" w:pos="0"/>
        </w:tabs>
        <w:autoSpaceDE w:val="0"/>
        <w:spacing w:after="200" w:line="276" w:lineRule="auto"/>
        <w:jc w:val="both"/>
        <w:rPr>
          <w:rFonts w:asciiTheme="minorHAnsi" w:eastAsia="Arial" w:hAnsiTheme="minorHAnsi" w:cs="Calibri"/>
          <w:sz w:val="22"/>
          <w:szCs w:val="22"/>
        </w:rPr>
      </w:pPr>
      <w:r w:rsidRPr="008974FA">
        <w:rPr>
          <w:rFonts w:asciiTheme="minorHAnsi" w:eastAsia="Arial" w:hAnsiTheme="minorHAnsi" w:cs="Calibri"/>
          <w:sz w:val="22"/>
          <w:szCs w:val="22"/>
        </w:rPr>
        <w:t>A incidência de problemas em mais de 20% (vinte por cento) dos produtos será considerado baixa qualidade, e será solicitado a substituição de todos os produtos.</w:t>
      </w:r>
    </w:p>
    <w:p w:rsidR="008974FA" w:rsidRDefault="008974FA" w:rsidP="008B5072">
      <w:pPr>
        <w:pStyle w:val="PargrafodaLista"/>
        <w:numPr>
          <w:ilvl w:val="1"/>
          <w:numId w:val="29"/>
        </w:numPr>
        <w:tabs>
          <w:tab w:val="left" w:pos="0"/>
        </w:tabs>
        <w:autoSpaceDE w:val="0"/>
        <w:spacing w:after="200" w:line="276" w:lineRule="auto"/>
        <w:jc w:val="both"/>
        <w:rPr>
          <w:rFonts w:asciiTheme="minorHAnsi" w:eastAsia="Arial" w:hAnsiTheme="minorHAnsi" w:cs="Calibri"/>
          <w:sz w:val="22"/>
          <w:szCs w:val="22"/>
        </w:rPr>
      </w:pPr>
      <w:r w:rsidRPr="008974FA">
        <w:rPr>
          <w:rFonts w:asciiTheme="minorHAnsi" w:eastAsia="Arial" w:hAnsiTheme="minorHAnsi" w:cs="Calibri"/>
          <w:sz w:val="22"/>
          <w:szCs w:val="22"/>
        </w:rPr>
        <w:t>A Contratante não aceitará, sob nenhum pretexto, a transferência de responsabilidade da Contratada para terceiros.</w:t>
      </w:r>
    </w:p>
    <w:p w:rsidR="008974FA" w:rsidRDefault="008974FA" w:rsidP="009D10E6">
      <w:pPr>
        <w:pStyle w:val="PargrafodaLista"/>
        <w:numPr>
          <w:ilvl w:val="1"/>
          <w:numId w:val="29"/>
        </w:numPr>
        <w:tabs>
          <w:tab w:val="left" w:pos="0"/>
        </w:tabs>
        <w:autoSpaceDE w:val="0"/>
        <w:spacing w:after="200" w:line="276" w:lineRule="auto"/>
        <w:jc w:val="both"/>
        <w:rPr>
          <w:rFonts w:asciiTheme="minorHAnsi" w:eastAsia="Arial" w:hAnsiTheme="minorHAnsi" w:cs="Calibri"/>
          <w:sz w:val="22"/>
          <w:szCs w:val="22"/>
        </w:rPr>
      </w:pPr>
      <w:r w:rsidRPr="008974FA">
        <w:rPr>
          <w:rFonts w:asciiTheme="minorHAnsi" w:eastAsia="Arial" w:hAnsiTheme="minorHAnsi" w:cs="Calibri"/>
          <w:sz w:val="22"/>
          <w:szCs w:val="22"/>
        </w:rPr>
        <w:t>A Contratante reserva-se o direito de a qualquer tempo, previamente ao aceite, ou durante o prazo de validade do produto, proceder a analise técnica e de qualidade do mesmo, através de Parecer Técnico, realizado diretamente ou por intermédio de terceiros.</w:t>
      </w:r>
    </w:p>
    <w:p w:rsidR="008974FA" w:rsidRDefault="008974FA" w:rsidP="005E72D7">
      <w:pPr>
        <w:pStyle w:val="PargrafodaLista"/>
        <w:numPr>
          <w:ilvl w:val="2"/>
          <w:numId w:val="29"/>
        </w:numPr>
        <w:tabs>
          <w:tab w:val="left" w:pos="0"/>
        </w:tabs>
        <w:autoSpaceDE w:val="0"/>
        <w:spacing w:after="200" w:line="276" w:lineRule="auto"/>
        <w:jc w:val="both"/>
        <w:rPr>
          <w:rFonts w:asciiTheme="minorHAnsi" w:eastAsia="Arial" w:hAnsiTheme="minorHAnsi" w:cs="Calibri"/>
          <w:sz w:val="22"/>
          <w:szCs w:val="22"/>
        </w:rPr>
      </w:pPr>
      <w:r w:rsidRPr="008974FA">
        <w:rPr>
          <w:rFonts w:asciiTheme="minorHAnsi" w:eastAsia="Arial" w:hAnsiTheme="minorHAnsi" w:cs="Calibri"/>
          <w:sz w:val="22"/>
          <w:szCs w:val="22"/>
        </w:rPr>
        <w:t>Caso o Parecer Técnico rejeite o produto analisado este deverá ser substituído imediatamente pela Contratada, sem qualquer ônus para a Contratante.</w:t>
      </w:r>
    </w:p>
    <w:p w:rsidR="008974FA" w:rsidRDefault="008974FA" w:rsidP="005E6643">
      <w:pPr>
        <w:pStyle w:val="PargrafodaLista"/>
        <w:numPr>
          <w:ilvl w:val="1"/>
          <w:numId w:val="29"/>
        </w:numPr>
        <w:tabs>
          <w:tab w:val="left" w:pos="0"/>
        </w:tabs>
        <w:autoSpaceDE w:val="0"/>
        <w:spacing w:after="200" w:line="276" w:lineRule="auto"/>
        <w:jc w:val="both"/>
        <w:rPr>
          <w:rFonts w:asciiTheme="minorHAnsi" w:eastAsia="Arial" w:hAnsiTheme="minorHAnsi" w:cs="Calibri"/>
          <w:sz w:val="22"/>
          <w:szCs w:val="22"/>
        </w:rPr>
      </w:pPr>
      <w:r w:rsidRPr="008974FA">
        <w:rPr>
          <w:rFonts w:asciiTheme="minorHAnsi" w:eastAsia="Arial" w:hAnsiTheme="minorHAnsi" w:cs="Calibri"/>
          <w:sz w:val="22"/>
          <w:szCs w:val="22"/>
        </w:rPr>
        <w:t xml:space="preserve">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 </w:t>
      </w:r>
    </w:p>
    <w:p w:rsidR="001F3324" w:rsidRDefault="008974FA" w:rsidP="005E6643">
      <w:pPr>
        <w:pStyle w:val="PargrafodaLista"/>
        <w:numPr>
          <w:ilvl w:val="1"/>
          <w:numId w:val="29"/>
        </w:numPr>
        <w:tabs>
          <w:tab w:val="left" w:pos="0"/>
        </w:tabs>
        <w:autoSpaceDE w:val="0"/>
        <w:spacing w:after="200" w:line="276" w:lineRule="auto"/>
        <w:jc w:val="both"/>
        <w:rPr>
          <w:rFonts w:asciiTheme="minorHAnsi" w:eastAsia="Arial" w:hAnsiTheme="minorHAnsi" w:cs="Calibri"/>
          <w:sz w:val="22"/>
          <w:szCs w:val="22"/>
        </w:rPr>
      </w:pPr>
      <w:r w:rsidRPr="008974FA">
        <w:rPr>
          <w:rFonts w:asciiTheme="minorHAnsi" w:eastAsia="Arial" w:hAnsiTheme="minorHAnsi" w:cs="Calibri"/>
          <w:sz w:val="22"/>
          <w:szCs w:val="22"/>
        </w:rP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rsidR="008974FA" w:rsidRDefault="008974FA" w:rsidP="008974FA">
      <w:pPr>
        <w:pStyle w:val="PargrafodaLista"/>
        <w:tabs>
          <w:tab w:val="left" w:pos="0"/>
        </w:tabs>
        <w:autoSpaceDE w:val="0"/>
        <w:spacing w:after="200" w:line="276" w:lineRule="auto"/>
        <w:jc w:val="both"/>
        <w:rPr>
          <w:rFonts w:asciiTheme="minorHAnsi" w:eastAsia="Arial" w:hAnsiTheme="minorHAnsi" w:cs="Calibri"/>
          <w:sz w:val="22"/>
          <w:szCs w:val="22"/>
        </w:rPr>
      </w:pPr>
    </w:p>
    <w:p w:rsidR="008974FA" w:rsidRPr="008974FA" w:rsidRDefault="008974FA" w:rsidP="008974FA">
      <w:pPr>
        <w:pStyle w:val="PargrafodaLista"/>
        <w:numPr>
          <w:ilvl w:val="0"/>
          <w:numId w:val="29"/>
        </w:numPr>
        <w:tabs>
          <w:tab w:val="left" w:pos="0"/>
        </w:tabs>
        <w:autoSpaceDE w:val="0"/>
        <w:spacing w:after="200" w:line="276" w:lineRule="auto"/>
        <w:jc w:val="both"/>
        <w:rPr>
          <w:rFonts w:asciiTheme="minorHAnsi" w:eastAsia="Arial" w:hAnsiTheme="minorHAnsi" w:cs="Calibri"/>
          <w:sz w:val="22"/>
          <w:szCs w:val="22"/>
        </w:rPr>
      </w:pPr>
      <w:r>
        <w:rPr>
          <w:rFonts w:asciiTheme="minorHAnsi" w:eastAsia="Arial" w:hAnsiTheme="minorHAnsi" w:cs="Calibri"/>
          <w:b/>
          <w:sz w:val="22"/>
          <w:szCs w:val="22"/>
        </w:rPr>
        <w:t>OBRIGAÇÕES DA CONTRATADA</w:t>
      </w:r>
    </w:p>
    <w:p w:rsidR="008974FA" w:rsidRPr="008974FA" w:rsidRDefault="008974FA" w:rsidP="008974FA">
      <w:pPr>
        <w:pStyle w:val="PargrafodaLista"/>
        <w:numPr>
          <w:ilvl w:val="1"/>
          <w:numId w:val="29"/>
        </w:numPr>
        <w:tabs>
          <w:tab w:val="left" w:pos="0"/>
        </w:tabs>
        <w:autoSpaceDE w:val="0"/>
        <w:spacing w:after="200" w:line="276" w:lineRule="auto"/>
        <w:jc w:val="both"/>
        <w:rPr>
          <w:rFonts w:asciiTheme="minorHAnsi" w:eastAsia="Arial" w:hAnsiTheme="minorHAnsi" w:cs="Calibri"/>
          <w:sz w:val="22"/>
          <w:szCs w:val="22"/>
        </w:rPr>
      </w:pPr>
      <w:r w:rsidRPr="008974FA">
        <w:rPr>
          <w:rFonts w:asciiTheme="minorHAnsi" w:eastAsia="Arial" w:hAnsiTheme="minorHAnsi" w:cs="Calibri"/>
          <w:sz w:val="22"/>
          <w:szCs w:val="22"/>
        </w:rPr>
        <w:t>Na emissão das Notas Fiscais e DANFES só poderão ser agrupados na mesma nota os itens que possuírem o mesmo detalhamento orçamentário, constante na planilha de especificações.</w:t>
      </w:r>
    </w:p>
    <w:p w:rsidR="008974FA" w:rsidRPr="008974FA" w:rsidRDefault="008974FA" w:rsidP="008974FA">
      <w:pPr>
        <w:pStyle w:val="PargrafodaLista"/>
        <w:numPr>
          <w:ilvl w:val="1"/>
          <w:numId w:val="29"/>
        </w:numPr>
        <w:tabs>
          <w:tab w:val="left" w:pos="0"/>
        </w:tabs>
        <w:autoSpaceDE w:val="0"/>
        <w:spacing w:after="200" w:line="276" w:lineRule="auto"/>
        <w:jc w:val="both"/>
        <w:rPr>
          <w:rFonts w:asciiTheme="minorHAnsi" w:eastAsia="Arial" w:hAnsiTheme="minorHAnsi" w:cs="Calibri"/>
          <w:sz w:val="22"/>
          <w:szCs w:val="22"/>
        </w:rPr>
      </w:pPr>
      <w:r w:rsidRPr="008974FA">
        <w:rPr>
          <w:rFonts w:asciiTheme="minorHAnsi" w:eastAsia="Arial" w:hAnsiTheme="minorHAnsi" w:cs="Calibri"/>
          <w:sz w:val="22"/>
          <w:szCs w:val="22"/>
        </w:rPr>
        <w:t>Na emissão das Notas Fiscais e DANFES deverá ser informado o número do empenho.</w:t>
      </w:r>
    </w:p>
    <w:p w:rsidR="008974FA" w:rsidRPr="008974FA" w:rsidRDefault="008974FA" w:rsidP="008974FA">
      <w:pPr>
        <w:pStyle w:val="PargrafodaLista"/>
        <w:numPr>
          <w:ilvl w:val="1"/>
          <w:numId w:val="29"/>
        </w:numPr>
        <w:tabs>
          <w:tab w:val="left" w:pos="0"/>
        </w:tabs>
        <w:autoSpaceDE w:val="0"/>
        <w:spacing w:after="200" w:line="276" w:lineRule="auto"/>
        <w:jc w:val="both"/>
        <w:rPr>
          <w:rFonts w:asciiTheme="minorHAnsi" w:eastAsia="Arial" w:hAnsiTheme="minorHAnsi" w:cs="Calibri"/>
          <w:sz w:val="22"/>
          <w:szCs w:val="22"/>
        </w:rPr>
      </w:pPr>
      <w:r w:rsidRPr="008974FA">
        <w:rPr>
          <w:rFonts w:asciiTheme="minorHAnsi" w:eastAsia="Arial" w:hAnsiTheme="minorHAnsi" w:cs="Calibri"/>
          <w:sz w:val="22"/>
          <w:szCs w:val="22"/>
        </w:rPr>
        <w:t>Cumprir rigorosamente as normas vigentes relativas ao objeto, especialmente Lei Federal 8.078/90 (Código de Defesa do Consumidor), as Normas de Medicina e Segurança do Trabalho e demais normas e regulamentos pertinentes ao objeto desta licitação.</w:t>
      </w:r>
    </w:p>
    <w:p w:rsidR="008974FA" w:rsidRPr="008974FA" w:rsidRDefault="008974FA" w:rsidP="008974FA">
      <w:pPr>
        <w:pStyle w:val="PargrafodaLista"/>
        <w:numPr>
          <w:ilvl w:val="1"/>
          <w:numId w:val="29"/>
        </w:numPr>
        <w:tabs>
          <w:tab w:val="left" w:pos="0"/>
        </w:tabs>
        <w:autoSpaceDE w:val="0"/>
        <w:spacing w:after="200" w:line="276" w:lineRule="auto"/>
        <w:jc w:val="both"/>
        <w:rPr>
          <w:rFonts w:asciiTheme="minorHAnsi" w:eastAsia="Arial" w:hAnsiTheme="minorHAnsi" w:cs="Calibri"/>
          <w:sz w:val="22"/>
          <w:szCs w:val="22"/>
        </w:rPr>
      </w:pPr>
      <w:r w:rsidRPr="008974FA">
        <w:rPr>
          <w:rFonts w:asciiTheme="minorHAnsi" w:eastAsia="Arial" w:hAnsiTheme="minorHAnsi" w:cs="Calibri"/>
          <w:sz w:val="22"/>
          <w:szCs w:val="22"/>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rsidR="008974FA" w:rsidRPr="008974FA" w:rsidRDefault="008974FA" w:rsidP="008974FA">
      <w:pPr>
        <w:pStyle w:val="PargrafodaLista"/>
        <w:numPr>
          <w:ilvl w:val="1"/>
          <w:numId w:val="29"/>
        </w:numPr>
        <w:tabs>
          <w:tab w:val="left" w:pos="0"/>
        </w:tabs>
        <w:autoSpaceDE w:val="0"/>
        <w:spacing w:after="200" w:line="276" w:lineRule="auto"/>
        <w:jc w:val="both"/>
        <w:rPr>
          <w:rFonts w:asciiTheme="minorHAnsi" w:eastAsia="Arial" w:hAnsiTheme="minorHAnsi" w:cs="Calibri"/>
          <w:sz w:val="22"/>
          <w:szCs w:val="22"/>
        </w:rPr>
      </w:pPr>
      <w:r w:rsidRPr="008974FA">
        <w:rPr>
          <w:rFonts w:asciiTheme="minorHAnsi" w:eastAsia="Arial" w:hAnsiTheme="minorHAnsi" w:cs="Calibri"/>
          <w:sz w:val="22"/>
          <w:szCs w:val="22"/>
        </w:rPr>
        <w:t>Entregar documentação comprobatória da Contratação e habilitação do Contratado e/ou do profissional responsável indicado pela empresa, sempre que solicitado pela Contratante, no decorrer da vigência da AF.</w:t>
      </w:r>
    </w:p>
    <w:p w:rsidR="008974FA" w:rsidRPr="008974FA" w:rsidRDefault="008974FA" w:rsidP="008974FA">
      <w:pPr>
        <w:pStyle w:val="PargrafodaLista"/>
        <w:numPr>
          <w:ilvl w:val="1"/>
          <w:numId w:val="29"/>
        </w:numPr>
        <w:tabs>
          <w:tab w:val="left" w:pos="0"/>
        </w:tabs>
        <w:autoSpaceDE w:val="0"/>
        <w:spacing w:after="200" w:line="276" w:lineRule="auto"/>
        <w:jc w:val="both"/>
        <w:rPr>
          <w:rFonts w:asciiTheme="minorHAnsi" w:eastAsia="Arial" w:hAnsiTheme="minorHAnsi" w:cs="Calibri"/>
          <w:sz w:val="22"/>
          <w:szCs w:val="22"/>
        </w:rPr>
      </w:pPr>
      <w:r w:rsidRPr="008974FA">
        <w:rPr>
          <w:rFonts w:asciiTheme="minorHAnsi" w:eastAsia="Arial" w:hAnsiTheme="minorHAnsi" w:cs="Calibri"/>
          <w:sz w:val="22"/>
          <w:szCs w:val="22"/>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rsidR="008974FA" w:rsidRPr="008974FA" w:rsidRDefault="008974FA" w:rsidP="008974FA">
      <w:pPr>
        <w:pStyle w:val="PargrafodaLista"/>
        <w:numPr>
          <w:ilvl w:val="1"/>
          <w:numId w:val="29"/>
        </w:numPr>
        <w:tabs>
          <w:tab w:val="left" w:pos="0"/>
        </w:tabs>
        <w:autoSpaceDE w:val="0"/>
        <w:spacing w:after="200" w:line="276" w:lineRule="auto"/>
        <w:jc w:val="both"/>
        <w:rPr>
          <w:rFonts w:asciiTheme="minorHAnsi" w:eastAsia="Arial" w:hAnsiTheme="minorHAnsi" w:cs="Calibri"/>
          <w:sz w:val="22"/>
          <w:szCs w:val="22"/>
        </w:rPr>
      </w:pPr>
      <w:r w:rsidRPr="008974FA">
        <w:rPr>
          <w:rFonts w:asciiTheme="minorHAnsi" w:eastAsia="Arial" w:hAnsiTheme="minorHAnsi" w:cs="Calibri"/>
          <w:sz w:val="22"/>
          <w:szCs w:val="22"/>
        </w:rPr>
        <w:t>Zelar pela utilização por parte de seus funcionários de equipamentos de segurança pessoal, que devem ser adquiridos às expensas da Contratada. A resistência a não utilização destes poderá ensejar rescisão contratual.</w:t>
      </w:r>
    </w:p>
    <w:p w:rsidR="00D423FB" w:rsidRDefault="00D423FB" w:rsidP="00D423FB">
      <w:pPr>
        <w:ind w:left="360"/>
        <w:jc w:val="both"/>
        <w:rPr>
          <w:rFonts w:asciiTheme="minorHAnsi" w:hAnsiTheme="minorHAnsi" w:cs="Calibri"/>
          <w:sz w:val="22"/>
          <w:szCs w:val="22"/>
        </w:rPr>
      </w:pPr>
    </w:p>
    <w:p w:rsidR="008974FA" w:rsidRDefault="00D423FB" w:rsidP="008974FA">
      <w:pPr>
        <w:pStyle w:val="PargrafodaLista"/>
        <w:numPr>
          <w:ilvl w:val="0"/>
          <w:numId w:val="29"/>
        </w:numPr>
        <w:jc w:val="both"/>
        <w:rPr>
          <w:rFonts w:asciiTheme="minorHAnsi" w:hAnsiTheme="minorHAnsi" w:cs="Calibri"/>
          <w:b/>
          <w:sz w:val="22"/>
          <w:szCs w:val="22"/>
        </w:rPr>
      </w:pPr>
      <w:r w:rsidRPr="00D423FB">
        <w:rPr>
          <w:rFonts w:asciiTheme="minorHAnsi" w:hAnsiTheme="minorHAnsi" w:cs="Calibri"/>
          <w:b/>
          <w:sz w:val="22"/>
          <w:szCs w:val="22"/>
        </w:rPr>
        <w:t>FISCALIZAÇÃO, CONTROLE E OBRIGAÇÕES DA CONTRATANTE</w:t>
      </w:r>
    </w:p>
    <w:p w:rsidR="00186FF6" w:rsidRPr="00186FF6" w:rsidRDefault="008974FA" w:rsidP="00186FF6">
      <w:pPr>
        <w:pStyle w:val="PargrafodaLista"/>
        <w:numPr>
          <w:ilvl w:val="1"/>
          <w:numId w:val="29"/>
        </w:numPr>
        <w:jc w:val="both"/>
        <w:rPr>
          <w:rFonts w:asciiTheme="minorHAnsi" w:hAnsiTheme="minorHAnsi" w:cs="Calibri"/>
          <w:b/>
          <w:sz w:val="22"/>
          <w:szCs w:val="22"/>
        </w:rPr>
      </w:pPr>
      <w:r w:rsidRPr="008974FA">
        <w:rPr>
          <w:rFonts w:asciiTheme="minorHAnsi" w:hAnsiTheme="minorHAnsi" w:cs="Calibri"/>
          <w:sz w:val="22"/>
          <w:szCs w:val="22"/>
        </w:rPr>
        <w:t xml:space="preserve">DA FISCALIZAÇÃO: Não obstante a contratada seja a única e exclusiva responsável pelo fornecimento dos produtos, a Administração reserva-se o direito de, sem que de qualquer forma restrinja a plenitude desta responsabilidade, exercer a mais ampla e completa fiscalização quando da conferência e recebimento dos produtos, podendo para isso: Exercer todos os atos necessários à verificação do cumprimento do contrato; </w:t>
      </w:r>
    </w:p>
    <w:p w:rsidR="00186FF6" w:rsidRPr="00186FF6" w:rsidRDefault="008974FA" w:rsidP="00186FF6">
      <w:pPr>
        <w:pStyle w:val="PargrafodaLista"/>
        <w:numPr>
          <w:ilvl w:val="2"/>
          <w:numId w:val="29"/>
        </w:numPr>
        <w:jc w:val="both"/>
        <w:rPr>
          <w:rFonts w:asciiTheme="minorHAnsi" w:hAnsiTheme="minorHAnsi" w:cs="Calibri"/>
          <w:b/>
          <w:sz w:val="22"/>
          <w:szCs w:val="22"/>
        </w:rPr>
      </w:pPr>
      <w:r w:rsidRPr="00186FF6">
        <w:rPr>
          <w:rFonts w:asciiTheme="minorHAnsi" w:hAnsiTheme="minorHAnsi" w:cs="Calibri"/>
          <w:sz w:val="22"/>
          <w:szCs w:val="22"/>
        </w:rPr>
        <w:t>Sustar quaisquer serviços que não estejam sendo executados na conformidade com o solicitado ou que atentem contra a segurança;</w:t>
      </w:r>
    </w:p>
    <w:p w:rsidR="00186FF6" w:rsidRPr="00186FF6" w:rsidRDefault="008974FA" w:rsidP="00186FF6">
      <w:pPr>
        <w:pStyle w:val="PargrafodaLista"/>
        <w:numPr>
          <w:ilvl w:val="2"/>
          <w:numId w:val="29"/>
        </w:numPr>
        <w:jc w:val="both"/>
        <w:rPr>
          <w:rFonts w:asciiTheme="minorHAnsi" w:hAnsiTheme="minorHAnsi" w:cs="Calibri"/>
          <w:b/>
          <w:sz w:val="22"/>
          <w:szCs w:val="22"/>
        </w:rPr>
      </w:pPr>
      <w:r w:rsidRPr="00186FF6">
        <w:rPr>
          <w:rFonts w:asciiTheme="minorHAnsi" w:hAnsiTheme="minorHAnsi" w:cs="Calibri"/>
          <w:sz w:val="22"/>
          <w:szCs w:val="22"/>
        </w:rPr>
        <w:t>Não permitir nenhuma alteração nos termos e especificações, sem prévia justificativa técnica por parte da Contratada à fiscalização, cuja autorização ou não, será feita também por escrito através da fiscalização;</w:t>
      </w:r>
    </w:p>
    <w:p w:rsidR="00186FF6" w:rsidRPr="00186FF6" w:rsidRDefault="008974FA" w:rsidP="00186FF6">
      <w:pPr>
        <w:pStyle w:val="PargrafodaLista"/>
        <w:numPr>
          <w:ilvl w:val="2"/>
          <w:numId w:val="29"/>
        </w:numPr>
        <w:jc w:val="both"/>
        <w:rPr>
          <w:rFonts w:asciiTheme="minorHAnsi" w:hAnsiTheme="minorHAnsi" w:cs="Calibri"/>
          <w:b/>
          <w:sz w:val="22"/>
          <w:szCs w:val="22"/>
        </w:rPr>
      </w:pPr>
      <w:r w:rsidRPr="00186FF6">
        <w:rPr>
          <w:rFonts w:asciiTheme="minorHAnsi" w:hAnsiTheme="minorHAnsi" w:cs="Calibri"/>
          <w:sz w:val="22"/>
          <w:szCs w:val="22"/>
        </w:rPr>
        <w:t>Controlar o andamento o prazo de entrega em relação a autorização de fornecimento;</w:t>
      </w:r>
    </w:p>
    <w:p w:rsidR="00186FF6" w:rsidRPr="00186FF6" w:rsidRDefault="008974FA" w:rsidP="00186FF6">
      <w:pPr>
        <w:pStyle w:val="PargrafodaLista"/>
        <w:numPr>
          <w:ilvl w:val="2"/>
          <w:numId w:val="29"/>
        </w:numPr>
        <w:jc w:val="both"/>
        <w:rPr>
          <w:rFonts w:asciiTheme="minorHAnsi" w:hAnsiTheme="minorHAnsi" w:cs="Calibri"/>
          <w:b/>
          <w:sz w:val="22"/>
          <w:szCs w:val="22"/>
        </w:rPr>
      </w:pPr>
      <w:r w:rsidRPr="00186FF6">
        <w:rPr>
          <w:rFonts w:asciiTheme="minorHAnsi" w:hAnsiTheme="minorHAnsi" w:cs="Calibri"/>
          <w:sz w:val="22"/>
          <w:szCs w:val="22"/>
        </w:rPr>
        <w:t>A fiscalização da execução dos serviços será exercida por um representante da Administração, conforme art. 67 da lei 8666/93.</w:t>
      </w:r>
    </w:p>
    <w:p w:rsidR="00186FF6" w:rsidRPr="00186FF6" w:rsidRDefault="008974FA" w:rsidP="00186FF6">
      <w:pPr>
        <w:pStyle w:val="PargrafodaLista"/>
        <w:numPr>
          <w:ilvl w:val="1"/>
          <w:numId w:val="29"/>
        </w:numPr>
        <w:jc w:val="both"/>
        <w:rPr>
          <w:rFonts w:asciiTheme="minorHAnsi" w:hAnsiTheme="minorHAnsi" w:cs="Calibri"/>
          <w:b/>
          <w:sz w:val="22"/>
          <w:szCs w:val="22"/>
        </w:rPr>
      </w:pPr>
      <w:r w:rsidRPr="00186FF6">
        <w:rPr>
          <w:rFonts w:asciiTheme="minorHAnsi" w:hAnsiTheme="minorHAnsi" w:cs="Calibri"/>
          <w:sz w:val="22"/>
          <w:szCs w:val="22"/>
        </w:rPr>
        <w:t>DAS DEMAIS OBRIGAÇÕES:</w:t>
      </w:r>
    </w:p>
    <w:p w:rsidR="00186FF6" w:rsidRPr="00186FF6" w:rsidRDefault="008974FA" w:rsidP="00186FF6">
      <w:pPr>
        <w:pStyle w:val="PargrafodaLista"/>
        <w:numPr>
          <w:ilvl w:val="2"/>
          <w:numId w:val="29"/>
        </w:numPr>
        <w:jc w:val="both"/>
        <w:rPr>
          <w:rFonts w:asciiTheme="minorHAnsi" w:hAnsiTheme="minorHAnsi" w:cs="Calibri"/>
          <w:b/>
          <w:sz w:val="22"/>
          <w:szCs w:val="22"/>
        </w:rPr>
      </w:pPr>
      <w:r w:rsidRPr="00186FF6">
        <w:rPr>
          <w:rFonts w:asciiTheme="minorHAnsi" w:hAnsiTheme="minorHAnsi" w:cs="Calibri"/>
          <w:sz w:val="22"/>
          <w:szCs w:val="22"/>
        </w:rPr>
        <w:t xml:space="preserve">Emitir ordem de serviço e autorização de fornecimento; </w:t>
      </w:r>
    </w:p>
    <w:p w:rsidR="00186FF6" w:rsidRPr="00186FF6" w:rsidRDefault="008974FA" w:rsidP="00186FF6">
      <w:pPr>
        <w:pStyle w:val="PargrafodaLista"/>
        <w:numPr>
          <w:ilvl w:val="2"/>
          <w:numId w:val="29"/>
        </w:numPr>
        <w:jc w:val="both"/>
        <w:rPr>
          <w:rFonts w:asciiTheme="minorHAnsi" w:hAnsiTheme="minorHAnsi" w:cs="Calibri"/>
          <w:b/>
          <w:sz w:val="22"/>
          <w:szCs w:val="22"/>
        </w:rPr>
      </w:pPr>
      <w:r w:rsidRPr="00186FF6">
        <w:rPr>
          <w:rFonts w:asciiTheme="minorHAnsi" w:hAnsiTheme="minorHAnsi" w:cs="Calibri"/>
          <w:sz w:val="22"/>
          <w:szCs w:val="22"/>
        </w:rPr>
        <w:t xml:space="preserve">Notificar formalmente a Contratada acerca de falhas ou irregularidades encontradas, fixando-lhe prazo para correção, através do preposto; </w:t>
      </w:r>
    </w:p>
    <w:p w:rsidR="00186FF6" w:rsidRPr="00186FF6" w:rsidRDefault="008974FA" w:rsidP="00186FF6">
      <w:pPr>
        <w:pStyle w:val="PargrafodaLista"/>
        <w:numPr>
          <w:ilvl w:val="2"/>
          <w:numId w:val="29"/>
        </w:numPr>
        <w:jc w:val="both"/>
        <w:rPr>
          <w:rFonts w:asciiTheme="minorHAnsi" w:hAnsiTheme="minorHAnsi" w:cs="Calibri"/>
          <w:b/>
          <w:sz w:val="22"/>
          <w:szCs w:val="22"/>
        </w:rPr>
      </w:pPr>
      <w:r w:rsidRPr="00186FF6">
        <w:rPr>
          <w:rFonts w:asciiTheme="minorHAnsi" w:hAnsiTheme="minorHAnsi" w:cs="Calibri"/>
          <w:sz w:val="22"/>
          <w:szCs w:val="22"/>
        </w:rPr>
        <w:t xml:space="preserve">Notificar por escrito a Contratada, informando-lhe a aplicação das penalidades previstas neste Edital; </w:t>
      </w:r>
    </w:p>
    <w:sectPr w:rsidR="00186FF6" w:rsidRPr="00186FF6" w:rsidSect="00851A94">
      <w:headerReference w:type="even" r:id="rId8"/>
      <w:headerReference w:type="default" r:id="rId9"/>
      <w:footerReference w:type="even" r:id="rId10"/>
      <w:footerReference w:type="default" r:id="rId11"/>
      <w:headerReference w:type="first" r:id="rId12"/>
      <w:footerReference w:type="first" r:id="rId13"/>
      <w:footnotePr>
        <w:pos w:val="beneathText"/>
      </w:footnotePr>
      <w:pgSz w:w="11905" w:h="16837"/>
      <w:pgMar w:top="1701" w:right="1134" w:bottom="1134" w:left="1134" w:header="284"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42F1" w:rsidRDefault="007442F1">
      <w:r>
        <w:separator/>
      </w:r>
    </w:p>
  </w:endnote>
  <w:endnote w:type="continuationSeparator" w:id="0">
    <w:p w:rsidR="007442F1" w:rsidRDefault="00744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1A94" w:rsidRDefault="00851A94">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1A94" w:rsidRDefault="00851A94">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1A94" w:rsidRDefault="00851A94">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42F1" w:rsidRDefault="007442F1">
      <w:r>
        <w:separator/>
      </w:r>
    </w:p>
  </w:footnote>
  <w:footnote w:type="continuationSeparator" w:id="0">
    <w:p w:rsidR="007442F1" w:rsidRDefault="007442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1A94" w:rsidRDefault="00851A94">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375" w:rsidRDefault="00851A94">
    <w:pPr>
      <w:pStyle w:val="Cabealho"/>
      <w:jc w:val="center"/>
    </w:pPr>
    <w:r>
      <w:rPr>
        <w:noProof/>
        <w:lang w:eastAsia="pt-BR"/>
      </w:rPr>
      <w:drawing>
        <wp:anchor distT="0" distB="0" distL="114300" distR="114300" simplePos="0" relativeHeight="251659264" behindDoc="1" locked="0" layoutInCell="1" allowOverlap="1" wp14:anchorId="7ADAEFCD" wp14:editId="3C2E7A71">
          <wp:simplePos x="0" y="0"/>
          <wp:positionH relativeFrom="page">
            <wp:align>left</wp:align>
          </wp:positionH>
          <wp:positionV relativeFrom="paragraph">
            <wp:posOffset>-162560</wp:posOffset>
          </wp:positionV>
          <wp:extent cx="7990205" cy="11293783"/>
          <wp:effectExtent l="0" t="0" r="0" b="0"/>
          <wp:wrapNone/>
          <wp:docPr id="2" name="Imagem 2" descr="C:\Users\1011311435\Desktop\Comunicação interna - Final\Cabeçalhos (PNG)\OES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1011311435\Desktop\Comunicação interna - Final\Cabeçalhos (PNG)\OEST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90205" cy="1129378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C5375" w:rsidRDefault="00FC5375">
    <w:pPr>
      <w:pStyle w:val="Cabealho"/>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1A94" w:rsidRDefault="00851A9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74"/>
    <w:lvl w:ilvl="0">
      <w:start w:val="1"/>
      <w:numFmt w:val="decimal"/>
      <w:lvlText w:val="%1."/>
      <w:lvlJc w:val="left"/>
      <w:pPr>
        <w:tabs>
          <w:tab w:val="num" w:pos="720"/>
        </w:tabs>
      </w:pPr>
    </w:lvl>
  </w:abstractNum>
  <w:abstractNum w:abstractNumId="1" w15:restartNumberingAfterBreak="0">
    <w:nsid w:val="00000002"/>
    <w:multiLevelType w:val="singleLevel"/>
    <w:tmpl w:val="00000002"/>
    <w:name w:val="WW8Num193"/>
    <w:lvl w:ilvl="0">
      <w:start w:val="1"/>
      <w:numFmt w:val="decimal"/>
      <w:lvlText w:val="%1."/>
      <w:lvlJc w:val="left"/>
      <w:pPr>
        <w:tabs>
          <w:tab w:val="num" w:pos="720"/>
        </w:tabs>
      </w:pPr>
      <w:rPr>
        <w:u w:val="single"/>
      </w:rPr>
    </w:lvl>
  </w:abstractNum>
  <w:abstractNum w:abstractNumId="2" w15:restartNumberingAfterBreak="0">
    <w:nsid w:val="00000003"/>
    <w:multiLevelType w:val="singleLevel"/>
    <w:tmpl w:val="00000003"/>
    <w:name w:val="WW8Num257"/>
    <w:lvl w:ilvl="0">
      <w:start w:val="1"/>
      <w:numFmt w:val="decimal"/>
      <w:lvlText w:val="%1."/>
      <w:lvlJc w:val="left"/>
      <w:pPr>
        <w:tabs>
          <w:tab w:val="num" w:pos="720"/>
        </w:tabs>
      </w:pPr>
    </w:lvl>
  </w:abstractNum>
  <w:abstractNum w:abstractNumId="3" w15:restartNumberingAfterBreak="0">
    <w:nsid w:val="00000004"/>
    <w:multiLevelType w:val="singleLevel"/>
    <w:tmpl w:val="00000004"/>
    <w:name w:val="WW8Num286"/>
    <w:lvl w:ilvl="0">
      <w:start w:val="1"/>
      <w:numFmt w:val="bullet"/>
      <w:lvlText w:val=""/>
      <w:lvlJc w:val="left"/>
      <w:pPr>
        <w:tabs>
          <w:tab w:val="num" w:pos="720"/>
        </w:tabs>
      </w:pPr>
      <w:rPr>
        <w:rFonts w:ascii="Wingdings" w:hAnsi="Wingdings"/>
      </w:rPr>
    </w:lvl>
  </w:abstractNum>
  <w:abstractNum w:abstractNumId="4" w15:restartNumberingAfterBreak="0">
    <w:nsid w:val="00000005"/>
    <w:multiLevelType w:val="singleLevel"/>
    <w:tmpl w:val="00000005"/>
    <w:name w:val="WW8Num310"/>
    <w:lvl w:ilvl="0">
      <w:start w:val="1"/>
      <w:numFmt w:val="lowerLetter"/>
      <w:lvlText w:val="%1)"/>
      <w:lvlJc w:val="left"/>
      <w:pPr>
        <w:tabs>
          <w:tab w:val="num" w:pos="720"/>
        </w:tabs>
      </w:pPr>
    </w:lvl>
  </w:abstractNum>
  <w:abstractNum w:abstractNumId="5" w15:restartNumberingAfterBreak="0">
    <w:nsid w:val="00000006"/>
    <w:multiLevelType w:val="singleLevel"/>
    <w:tmpl w:val="00000006"/>
    <w:name w:val="WW8Num326"/>
    <w:lvl w:ilvl="0">
      <w:start w:val="1"/>
      <w:numFmt w:val="lowerLetter"/>
      <w:lvlText w:val="%1."/>
      <w:lvlJc w:val="left"/>
      <w:pPr>
        <w:tabs>
          <w:tab w:val="num" w:pos="720"/>
        </w:tabs>
      </w:pPr>
    </w:lvl>
  </w:abstractNum>
  <w:abstractNum w:abstractNumId="6" w15:restartNumberingAfterBreak="0">
    <w:nsid w:val="00000007"/>
    <w:multiLevelType w:val="singleLevel"/>
    <w:tmpl w:val="00000007"/>
    <w:name w:val="WW8Num341"/>
    <w:lvl w:ilvl="0">
      <w:start w:val="1"/>
      <w:numFmt w:val="lowerLetter"/>
      <w:lvlText w:val="%1)"/>
      <w:lvlJc w:val="left"/>
      <w:pPr>
        <w:tabs>
          <w:tab w:val="num" w:pos="720"/>
        </w:tabs>
      </w:pPr>
      <w:rPr>
        <w:b/>
      </w:rPr>
    </w:lvl>
  </w:abstractNum>
  <w:abstractNum w:abstractNumId="7" w15:restartNumberingAfterBreak="0">
    <w:nsid w:val="00000008"/>
    <w:multiLevelType w:val="multilevel"/>
    <w:tmpl w:val="00000008"/>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8" w15:restartNumberingAfterBreak="0">
    <w:nsid w:val="0C6A6759"/>
    <w:multiLevelType w:val="hybridMultilevel"/>
    <w:tmpl w:val="289C2EC2"/>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18634AE7"/>
    <w:multiLevelType w:val="hybridMultilevel"/>
    <w:tmpl w:val="AEE86FE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18EE088A"/>
    <w:multiLevelType w:val="hybridMultilevel"/>
    <w:tmpl w:val="9C24813C"/>
    <w:lvl w:ilvl="0" w:tplc="04160017">
      <w:start w:val="1"/>
      <w:numFmt w:val="lowerLetter"/>
      <w:lvlText w:val="%1)"/>
      <w:lvlJc w:val="left"/>
      <w:pPr>
        <w:ind w:left="720" w:hanging="360"/>
      </w:pPr>
    </w:lvl>
    <w:lvl w:ilvl="1" w:tplc="04160019">
      <w:start w:val="1"/>
      <w:numFmt w:val="lowerLetter"/>
      <w:lvlText w:val="%2."/>
      <w:lvlJc w:val="left"/>
      <w:pPr>
        <w:ind w:left="502"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19AD2632"/>
    <w:multiLevelType w:val="hybridMultilevel"/>
    <w:tmpl w:val="C042568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9CD0937"/>
    <w:multiLevelType w:val="hybridMultilevel"/>
    <w:tmpl w:val="80B662EA"/>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15:restartNumberingAfterBreak="0">
    <w:nsid w:val="1B292D09"/>
    <w:multiLevelType w:val="hybridMultilevel"/>
    <w:tmpl w:val="E6B8BB6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1DB6172B"/>
    <w:multiLevelType w:val="hybridMultilevel"/>
    <w:tmpl w:val="6002B4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A9D006C"/>
    <w:multiLevelType w:val="hybridMultilevel"/>
    <w:tmpl w:val="CAD0121C"/>
    <w:lvl w:ilvl="0" w:tplc="04160001">
      <w:start w:val="1"/>
      <w:numFmt w:val="bullet"/>
      <w:lvlText w:val=""/>
      <w:lvlJc w:val="left"/>
      <w:pPr>
        <w:ind w:left="720" w:hanging="360"/>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2BBE46F0"/>
    <w:multiLevelType w:val="hybridMultilevel"/>
    <w:tmpl w:val="3A58A092"/>
    <w:lvl w:ilvl="0" w:tplc="04160017">
      <w:start w:val="9"/>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31F95A23"/>
    <w:multiLevelType w:val="multilevel"/>
    <w:tmpl w:val="AE4C47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Arial" w:cs="Calibri" w:hint="default"/>
      </w:rPr>
    </w:lvl>
    <w:lvl w:ilvl="2">
      <w:start w:val="1"/>
      <w:numFmt w:val="decimal"/>
      <w:isLgl/>
      <w:lvlText w:val="%1.%2.%3"/>
      <w:lvlJc w:val="left"/>
      <w:pPr>
        <w:ind w:left="1080" w:hanging="720"/>
      </w:pPr>
      <w:rPr>
        <w:rFonts w:eastAsia="Arial" w:cs="Calibri" w:hint="default"/>
      </w:rPr>
    </w:lvl>
    <w:lvl w:ilvl="3">
      <w:start w:val="1"/>
      <w:numFmt w:val="decimal"/>
      <w:isLgl/>
      <w:lvlText w:val="%1.%2.%3.%4"/>
      <w:lvlJc w:val="left"/>
      <w:pPr>
        <w:ind w:left="1080" w:hanging="720"/>
      </w:pPr>
      <w:rPr>
        <w:rFonts w:eastAsia="Arial" w:cs="Calibri" w:hint="default"/>
      </w:rPr>
    </w:lvl>
    <w:lvl w:ilvl="4">
      <w:start w:val="1"/>
      <w:numFmt w:val="decimal"/>
      <w:isLgl/>
      <w:lvlText w:val="%1.%2.%3.%4.%5"/>
      <w:lvlJc w:val="left"/>
      <w:pPr>
        <w:ind w:left="1440" w:hanging="1080"/>
      </w:pPr>
      <w:rPr>
        <w:rFonts w:eastAsia="Arial" w:cs="Calibri" w:hint="default"/>
      </w:rPr>
    </w:lvl>
    <w:lvl w:ilvl="5">
      <w:start w:val="1"/>
      <w:numFmt w:val="decimal"/>
      <w:isLgl/>
      <w:lvlText w:val="%1.%2.%3.%4.%5.%6"/>
      <w:lvlJc w:val="left"/>
      <w:pPr>
        <w:ind w:left="1440" w:hanging="1080"/>
      </w:pPr>
      <w:rPr>
        <w:rFonts w:eastAsia="Arial" w:cs="Calibri" w:hint="default"/>
      </w:rPr>
    </w:lvl>
    <w:lvl w:ilvl="6">
      <w:start w:val="1"/>
      <w:numFmt w:val="decimal"/>
      <w:isLgl/>
      <w:lvlText w:val="%1.%2.%3.%4.%5.%6.%7"/>
      <w:lvlJc w:val="left"/>
      <w:pPr>
        <w:ind w:left="1800" w:hanging="1440"/>
      </w:pPr>
      <w:rPr>
        <w:rFonts w:eastAsia="Arial" w:cs="Calibri" w:hint="default"/>
      </w:rPr>
    </w:lvl>
    <w:lvl w:ilvl="7">
      <w:start w:val="1"/>
      <w:numFmt w:val="decimal"/>
      <w:isLgl/>
      <w:lvlText w:val="%1.%2.%3.%4.%5.%6.%7.%8"/>
      <w:lvlJc w:val="left"/>
      <w:pPr>
        <w:ind w:left="1800" w:hanging="1440"/>
      </w:pPr>
      <w:rPr>
        <w:rFonts w:eastAsia="Arial" w:cs="Calibri" w:hint="default"/>
      </w:rPr>
    </w:lvl>
    <w:lvl w:ilvl="8">
      <w:start w:val="1"/>
      <w:numFmt w:val="decimal"/>
      <w:isLgl/>
      <w:lvlText w:val="%1.%2.%3.%4.%5.%6.%7.%8.%9"/>
      <w:lvlJc w:val="left"/>
      <w:pPr>
        <w:ind w:left="1800" w:hanging="1440"/>
      </w:pPr>
      <w:rPr>
        <w:rFonts w:eastAsia="Arial" w:cs="Calibri" w:hint="default"/>
      </w:rPr>
    </w:lvl>
  </w:abstractNum>
  <w:abstractNum w:abstractNumId="18" w15:restartNumberingAfterBreak="0">
    <w:nsid w:val="35A24809"/>
    <w:multiLevelType w:val="hybridMultilevel"/>
    <w:tmpl w:val="9EE070B8"/>
    <w:lvl w:ilvl="0" w:tplc="04160017">
      <w:start w:val="1"/>
      <w:numFmt w:val="lowerLetter"/>
      <w:lvlText w:val="%1)"/>
      <w:lvlJc w:val="left"/>
      <w:pPr>
        <w:ind w:left="720" w:hanging="360"/>
      </w:pPr>
    </w:lvl>
    <w:lvl w:ilvl="1" w:tplc="04160019">
      <w:start w:val="1"/>
      <w:numFmt w:val="lowerLetter"/>
      <w:lvlText w:val="%2."/>
      <w:lvlJc w:val="left"/>
      <w:pPr>
        <w:ind w:left="502"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366B6C50"/>
    <w:multiLevelType w:val="hybridMultilevel"/>
    <w:tmpl w:val="7FA07D6E"/>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15:restartNumberingAfterBreak="0">
    <w:nsid w:val="39966BC7"/>
    <w:multiLevelType w:val="hybridMultilevel"/>
    <w:tmpl w:val="B39029F2"/>
    <w:lvl w:ilvl="0" w:tplc="04160017">
      <w:start w:val="8"/>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3A906C1C"/>
    <w:multiLevelType w:val="hybridMultilevel"/>
    <w:tmpl w:val="E5BE3248"/>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15:restartNumberingAfterBreak="0">
    <w:nsid w:val="4AF31E30"/>
    <w:multiLevelType w:val="hybridMultilevel"/>
    <w:tmpl w:val="CE3453FC"/>
    <w:lvl w:ilvl="0" w:tplc="0416000F">
      <w:start w:val="1"/>
      <w:numFmt w:val="decimal"/>
      <w:lvlText w:val="%1."/>
      <w:lvlJc w:val="left"/>
      <w:pPr>
        <w:tabs>
          <w:tab w:val="num" w:pos="502"/>
        </w:tabs>
        <w:ind w:left="502" w:hanging="360"/>
      </w:pPr>
    </w:lvl>
    <w:lvl w:ilvl="1" w:tplc="0B3A0D06">
      <w:start w:val="1"/>
      <w:numFmt w:val="lowerLetter"/>
      <w:lvlText w:val="%2)"/>
      <w:lvlJc w:val="left"/>
      <w:pPr>
        <w:ind w:left="502" w:hanging="360"/>
      </w:pPr>
      <w:rPr>
        <w:rFonts w:eastAsia="Arial"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3" w15:restartNumberingAfterBreak="0">
    <w:nsid w:val="4B1402F8"/>
    <w:multiLevelType w:val="hybridMultilevel"/>
    <w:tmpl w:val="EE8C3222"/>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4" w15:restartNumberingAfterBreak="0">
    <w:nsid w:val="4DD94FAF"/>
    <w:multiLevelType w:val="hybridMultilevel"/>
    <w:tmpl w:val="7222E0BC"/>
    <w:lvl w:ilvl="0" w:tplc="04160017">
      <w:start w:val="1"/>
      <w:numFmt w:val="lowerLetter"/>
      <w:lvlText w:val="%1)"/>
      <w:lvlJc w:val="left"/>
      <w:pPr>
        <w:tabs>
          <w:tab w:val="num" w:pos="502"/>
        </w:tabs>
        <w:ind w:left="502" w:hanging="360"/>
      </w:pPr>
    </w:lvl>
    <w:lvl w:ilvl="1" w:tplc="0B3A0D06">
      <w:start w:val="1"/>
      <w:numFmt w:val="lowerLetter"/>
      <w:lvlText w:val="%2)"/>
      <w:lvlJc w:val="left"/>
      <w:pPr>
        <w:ind w:left="502" w:hanging="360"/>
      </w:pPr>
      <w:rPr>
        <w:rFonts w:eastAsia="Arial"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5" w15:restartNumberingAfterBreak="0">
    <w:nsid w:val="55EE5664"/>
    <w:multiLevelType w:val="hybridMultilevel"/>
    <w:tmpl w:val="70862EA8"/>
    <w:lvl w:ilvl="0" w:tplc="04160013">
      <w:start w:val="1"/>
      <w:numFmt w:val="upperRoman"/>
      <w:lvlText w:val="%1."/>
      <w:lvlJc w:val="righ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5EB628F7"/>
    <w:multiLevelType w:val="hybridMultilevel"/>
    <w:tmpl w:val="7FA07D6E"/>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7" w15:restartNumberingAfterBreak="0">
    <w:nsid w:val="67EC0DCA"/>
    <w:multiLevelType w:val="hybridMultilevel"/>
    <w:tmpl w:val="5442D6A8"/>
    <w:lvl w:ilvl="0" w:tplc="0416000F">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6A230738"/>
    <w:multiLevelType w:val="hybridMultilevel"/>
    <w:tmpl w:val="49BE902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22"/>
  </w:num>
  <w:num w:numId="10">
    <w:abstractNumId w:val="21"/>
  </w:num>
  <w:num w:numId="11">
    <w:abstractNumId w:val="12"/>
  </w:num>
  <w:num w:numId="12">
    <w:abstractNumId w:val="26"/>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15"/>
  </w:num>
  <w:num w:numId="16">
    <w:abstractNumId w:val="23"/>
  </w:num>
  <w:num w:numId="17">
    <w:abstractNumId w:val="19"/>
  </w:num>
  <w:num w:numId="18">
    <w:abstractNumId w:val="25"/>
  </w:num>
  <w:num w:numId="19">
    <w:abstractNumId w:val="28"/>
  </w:num>
  <w:num w:numId="20">
    <w:abstractNumId w:val="8"/>
  </w:num>
  <w:num w:numId="21">
    <w:abstractNumId w:val="20"/>
  </w:num>
  <w:num w:numId="22">
    <w:abstractNumId w:val="16"/>
  </w:num>
  <w:num w:numId="23">
    <w:abstractNumId w:val="18"/>
  </w:num>
  <w:num w:numId="24">
    <w:abstractNumId w:val="11"/>
  </w:num>
  <w:num w:numId="25">
    <w:abstractNumId w:val="10"/>
  </w:num>
  <w:num w:numId="26">
    <w:abstractNumId w:val="24"/>
  </w:num>
  <w:num w:numId="27">
    <w:abstractNumId w:val="14"/>
  </w:num>
  <w:num w:numId="28">
    <w:abstractNumId w:val="13"/>
  </w:num>
  <w:num w:numId="29">
    <w:abstractNumId w:val="17"/>
  </w:num>
  <w:num w:numId="30">
    <w:abstractNumId w:val="27"/>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0"/>
  <w:displayHorizontalDrawingGridEvery w:val="0"/>
  <w:displayVerticalDrawingGridEvery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A9E"/>
    <w:rsid w:val="00006E31"/>
    <w:rsid w:val="00016A3D"/>
    <w:rsid w:val="0002416B"/>
    <w:rsid w:val="00035468"/>
    <w:rsid w:val="00035B64"/>
    <w:rsid w:val="000422E3"/>
    <w:rsid w:val="00045D29"/>
    <w:rsid w:val="00046977"/>
    <w:rsid w:val="00047334"/>
    <w:rsid w:val="00051BF9"/>
    <w:rsid w:val="00053B9E"/>
    <w:rsid w:val="00062CD3"/>
    <w:rsid w:val="0006515A"/>
    <w:rsid w:val="00072CD9"/>
    <w:rsid w:val="000A104F"/>
    <w:rsid w:val="000A1801"/>
    <w:rsid w:val="000B5784"/>
    <w:rsid w:val="000B64FF"/>
    <w:rsid w:val="000B78EE"/>
    <w:rsid w:val="000C5EB5"/>
    <w:rsid w:val="000D1687"/>
    <w:rsid w:val="000E3788"/>
    <w:rsid w:val="000E5FD9"/>
    <w:rsid w:val="00103462"/>
    <w:rsid w:val="0010463D"/>
    <w:rsid w:val="001063D2"/>
    <w:rsid w:val="00116D42"/>
    <w:rsid w:val="0012158E"/>
    <w:rsid w:val="00131AF9"/>
    <w:rsid w:val="00140DD5"/>
    <w:rsid w:val="00144FCE"/>
    <w:rsid w:val="00166AC1"/>
    <w:rsid w:val="00186FF6"/>
    <w:rsid w:val="001A3A24"/>
    <w:rsid w:val="001B19C5"/>
    <w:rsid w:val="001B7750"/>
    <w:rsid w:val="001C05C9"/>
    <w:rsid w:val="001C4749"/>
    <w:rsid w:val="001D1A9E"/>
    <w:rsid w:val="001D4F92"/>
    <w:rsid w:val="001D7A03"/>
    <w:rsid w:val="001E194D"/>
    <w:rsid w:val="001F3324"/>
    <w:rsid w:val="001F6922"/>
    <w:rsid w:val="00220006"/>
    <w:rsid w:val="002260AD"/>
    <w:rsid w:val="002477FA"/>
    <w:rsid w:val="00250A00"/>
    <w:rsid w:val="002538A5"/>
    <w:rsid w:val="00260E1B"/>
    <w:rsid w:val="00260EB6"/>
    <w:rsid w:val="002876C7"/>
    <w:rsid w:val="00295AB7"/>
    <w:rsid w:val="002A5833"/>
    <w:rsid w:val="002A751E"/>
    <w:rsid w:val="002A76D9"/>
    <w:rsid w:val="002D1F56"/>
    <w:rsid w:val="002E250B"/>
    <w:rsid w:val="002E42F2"/>
    <w:rsid w:val="002F2C13"/>
    <w:rsid w:val="00301753"/>
    <w:rsid w:val="0030768D"/>
    <w:rsid w:val="00321FF1"/>
    <w:rsid w:val="00322EE9"/>
    <w:rsid w:val="003243EA"/>
    <w:rsid w:val="00337E46"/>
    <w:rsid w:val="00341308"/>
    <w:rsid w:val="0035607C"/>
    <w:rsid w:val="00375531"/>
    <w:rsid w:val="00383BE5"/>
    <w:rsid w:val="003A104D"/>
    <w:rsid w:val="003B0A14"/>
    <w:rsid w:val="003B3547"/>
    <w:rsid w:val="003B7051"/>
    <w:rsid w:val="003D03F5"/>
    <w:rsid w:val="003D0D84"/>
    <w:rsid w:val="004003A7"/>
    <w:rsid w:val="00404A3D"/>
    <w:rsid w:val="00410521"/>
    <w:rsid w:val="00412765"/>
    <w:rsid w:val="00415009"/>
    <w:rsid w:val="00446123"/>
    <w:rsid w:val="00452B43"/>
    <w:rsid w:val="004572A8"/>
    <w:rsid w:val="00482185"/>
    <w:rsid w:val="0048588D"/>
    <w:rsid w:val="00493A0A"/>
    <w:rsid w:val="004A0929"/>
    <w:rsid w:val="004A30A1"/>
    <w:rsid w:val="004A3DFB"/>
    <w:rsid w:val="004B0AD8"/>
    <w:rsid w:val="004C5FE2"/>
    <w:rsid w:val="004D1500"/>
    <w:rsid w:val="004E3A29"/>
    <w:rsid w:val="004F543A"/>
    <w:rsid w:val="005056E1"/>
    <w:rsid w:val="0050595A"/>
    <w:rsid w:val="00513799"/>
    <w:rsid w:val="0053347B"/>
    <w:rsid w:val="0053553F"/>
    <w:rsid w:val="0055049E"/>
    <w:rsid w:val="00553E37"/>
    <w:rsid w:val="005576BA"/>
    <w:rsid w:val="0056154D"/>
    <w:rsid w:val="005A2484"/>
    <w:rsid w:val="005B6E16"/>
    <w:rsid w:val="005E5FA9"/>
    <w:rsid w:val="00600651"/>
    <w:rsid w:val="006054FA"/>
    <w:rsid w:val="00605B55"/>
    <w:rsid w:val="006264F6"/>
    <w:rsid w:val="00634481"/>
    <w:rsid w:val="0064023C"/>
    <w:rsid w:val="006445DB"/>
    <w:rsid w:val="00675DF1"/>
    <w:rsid w:val="0069148B"/>
    <w:rsid w:val="00695D1E"/>
    <w:rsid w:val="006A140B"/>
    <w:rsid w:val="006A1FA8"/>
    <w:rsid w:val="006B4827"/>
    <w:rsid w:val="006D0FAF"/>
    <w:rsid w:val="006D4D2C"/>
    <w:rsid w:val="006D7920"/>
    <w:rsid w:val="006F20DD"/>
    <w:rsid w:val="006F38CC"/>
    <w:rsid w:val="006F5840"/>
    <w:rsid w:val="00721709"/>
    <w:rsid w:val="0072678C"/>
    <w:rsid w:val="00726983"/>
    <w:rsid w:val="00743847"/>
    <w:rsid w:val="007442F1"/>
    <w:rsid w:val="00746AD0"/>
    <w:rsid w:val="00747842"/>
    <w:rsid w:val="00750627"/>
    <w:rsid w:val="007749C1"/>
    <w:rsid w:val="00776998"/>
    <w:rsid w:val="007A0264"/>
    <w:rsid w:val="007A2261"/>
    <w:rsid w:val="007A28BD"/>
    <w:rsid w:val="007D2958"/>
    <w:rsid w:val="007D77D1"/>
    <w:rsid w:val="007E0931"/>
    <w:rsid w:val="007E0DED"/>
    <w:rsid w:val="007E431C"/>
    <w:rsid w:val="007F7BF0"/>
    <w:rsid w:val="00805529"/>
    <w:rsid w:val="0080577B"/>
    <w:rsid w:val="0082293E"/>
    <w:rsid w:val="00833193"/>
    <w:rsid w:val="00851A94"/>
    <w:rsid w:val="008720F3"/>
    <w:rsid w:val="008911BE"/>
    <w:rsid w:val="008931F5"/>
    <w:rsid w:val="008974FA"/>
    <w:rsid w:val="008A2FE9"/>
    <w:rsid w:val="008C1CCC"/>
    <w:rsid w:val="008C7510"/>
    <w:rsid w:val="008D2BCE"/>
    <w:rsid w:val="008D7248"/>
    <w:rsid w:val="008E0647"/>
    <w:rsid w:val="008E2832"/>
    <w:rsid w:val="008E608B"/>
    <w:rsid w:val="00902A92"/>
    <w:rsid w:val="00914879"/>
    <w:rsid w:val="00927E3D"/>
    <w:rsid w:val="00935EB2"/>
    <w:rsid w:val="00945F37"/>
    <w:rsid w:val="00957327"/>
    <w:rsid w:val="00995A93"/>
    <w:rsid w:val="009961FA"/>
    <w:rsid w:val="009A1263"/>
    <w:rsid w:val="009B08D7"/>
    <w:rsid w:val="009B1177"/>
    <w:rsid w:val="009D0974"/>
    <w:rsid w:val="009F4F79"/>
    <w:rsid w:val="009F55E8"/>
    <w:rsid w:val="00A0188A"/>
    <w:rsid w:val="00A16616"/>
    <w:rsid w:val="00A22A81"/>
    <w:rsid w:val="00A242FA"/>
    <w:rsid w:val="00A42D6B"/>
    <w:rsid w:val="00A547CF"/>
    <w:rsid w:val="00A54EA3"/>
    <w:rsid w:val="00A5572A"/>
    <w:rsid w:val="00A565A4"/>
    <w:rsid w:val="00A73511"/>
    <w:rsid w:val="00A82570"/>
    <w:rsid w:val="00A87F23"/>
    <w:rsid w:val="00A92A5E"/>
    <w:rsid w:val="00A944F1"/>
    <w:rsid w:val="00AA327B"/>
    <w:rsid w:val="00AA3E2D"/>
    <w:rsid w:val="00AB4819"/>
    <w:rsid w:val="00AB6CA5"/>
    <w:rsid w:val="00AB73C7"/>
    <w:rsid w:val="00AC1448"/>
    <w:rsid w:val="00AF14A4"/>
    <w:rsid w:val="00B139EE"/>
    <w:rsid w:val="00B216C6"/>
    <w:rsid w:val="00B327F4"/>
    <w:rsid w:val="00B4185B"/>
    <w:rsid w:val="00B4223B"/>
    <w:rsid w:val="00B47CF8"/>
    <w:rsid w:val="00B50365"/>
    <w:rsid w:val="00B5319C"/>
    <w:rsid w:val="00B83D7E"/>
    <w:rsid w:val="00B86454"/>
    <w:rsid w:val="00B878B1"/>
    <w:rsid w:val="00B935B2"/>
    <w:rsid w:val="00BA2091"/>
    <w:rsid w:val="00BA4928"/>
    <w:rsid w:val="00BC3CE2"/>
    <w:rsid w:val="00BC498C"/>
    <w:rsid w:val="00BF032D"/>
    <w:rsid w:val="00BF33F1"/>
    <w:rsid w:val="00C00BA2"/>
    <w:rsid w:val="00C00D42"/>
    <w:rsid w:val="00C346B9"/>
    <w:rsid w:val="00C37BA8"/>
    <w:rsid w:val="00C5458C"/>
    <w:rsid w:val="00C56C42"/>
    <w:rsid w:val="00C74486"/>
    <w:rsid w:val="00C85461"/>
    <w:rsid w:val="00CA508A"/>
    <w:rsid w:val="00CA6F8D"/>
    <w:rsid w:val="00CB2EFC"/>
    <w:rsid w:val="00CC02DB"/>
    <w:rsid w:val="00CC5969"/>
    <w:rsid w:val="00CE5D9E"/>
    <w:rsid w:val="00CE6B80"/>
    <w:rsid w:val="00CF0DB5"/>
    <w:rsid w:val="00D01B88"/>
    <w:rsid w:val="00D14A6D"/>
    <w:rsid w:val="00D30CB7"/>
    <w:rsid w:val="00D3290A"/>
    <w:rsid w:val="00D36454"/>
    <w:rsid w:val="00D423FB"/>
    <w:rsid w:val="00D626DE"/>
    <w:rsid w:val="00D72CC7"/>
    <w:rsid w:val="00D76F4D"/>
    <w:rsid w:val="00D81D3E"/>
    <w:rsid w:val="00D925FF"/>
    <w:rsid w:val="00D97B2B"/>
    <w:rsid w:val="00DB51C2"/>
    <w:rsid w:val="00DC0690"/>
    <w:rsid w:val="00DC54AB"/>
    <w:rsid w:val="00DE0A2B"/>
    <w:rsid w:val="00DF2650"/>
    <w:rsid w:val="00DF4096"/>
    <w:rsid w:val="00DF647E"/>
    <w:rsid w:val="00E009FE"/>
    <w:rsid w:val="00E07D82"/>
    <w:rsid w:val="00E110EC"/>
    <w:rsid w:val="00E126DB"/>
    <w:rsid w:val="00E55164"/>
    <w:rsid w:val="00E60783"/>
    <w:rsid w:val="00E72712"/>
    <w:rsid w:val="00E84A58"/>
    <w:rsid w:val="00E85DDE"/>
    <w:rsid w:val="00E909A6"/>
    <w:rsid w:val="00E919E1"/>
    <w:rsid w:val="00E930D7"/>
    <w:rsid w:val="00ED0BBB"/>
    <w:rsid w:val="00ED2B78"/>
    <w:rsid w:val="00EE4DE1"/>
    <w:rsid w:val="00EF1545"/>
    <w:rsid w:val="00EF423D"/>
    <w:rsid w:val="00F02A80"/>
    <w:rsid w:val="00F215BA"/>
    <w:rsid w:val="00F40E9B"/>
    <w:rsid w:val="00F4440A"/>
    <w:rsid w:val="00F53A54"/>
    <w:rsid w:val="00F56149"/>
    <w:rsid w:val="00F6140A"/>
    <w:rsid w:val="00F61BC5"/>
    <w:rsid w:val="00F66822"/>
    <w:rsid w:val="00F671E4"/>
    <w:rsid w:val="00F8659C"/>
    <w:rsid w:val="00F90FC4"/>
    <w:rsid w:val="00FB41DE"/>
    <w:rsid w:val="00FB7C15"/>
    <w:rsid w:val="00FC00CF"/>
    <w:rsid w:val="00FC2EE4"/>
    <w:rsid w:val="00FC3AC2"/>
    <w:rsid w:val="00FC5375"/>
    <w:rsid w:val="00FC799C"/>
    <w:rsid w:val="00FD1DD5"/>
    <w:rsid w:val="00FE6DDD"/>
    <w:rsid w:val="00FF721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AB19BA-7A0E-409F-B54D-D09C7523C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5468"/>
    <w:pPr>
      <w:suppressAutoHyphens/>
    </w:pPr>
    <w:rPr>
      <w:sz w:val="24"/>
      <w:szCs w:val="24"/>
      <w:lang w:eastAsia="ar-SA"/>
    </w:rPr>
  </w:style>
  <w:style w:type="paragraph" w:styleId="Ttulo1">
    <w:name w:val="heading 1"/>
    <w:basedOn w:val="Normal"/>
    <w:next w:val="Normal"/>
    <w:qFormat/>
    <w:rsid w:val="00A92A5E"/>
    <w:pPr>
      <w:keepNext/>
      <w:widowControl w:val="0"/>
      <w:autoSpaceDE w:val="0"/>
      <w:jc w:val="center"/>
      <w:outlineLvl w:val="0"/>
    </w:pPr>
    <w:rPr>
      <w:rFonts w:ascii="Arial" w:eastAsia="Arial" w:hAnsi="Arial" w:cs="Arial"/>
      <w:b/>
      <w:bCs/>
      <w:sz w:val="20"/>
    </w:rPr>
  </w:style>
  <w:style w:type="paragraph" w:styleId="Ttulo2">
    <w:name w:val="heading 2"/>
    <w:basedOn w:val="Normal"/>
    <w:next w:val="Normal"/>
    <w:qFormat/>
    <w:rsid w:val="00A92A5E"/>
    <w:pPr>
      <w:keepNext/>
      <w:jc w:val="both"/>
      <w:outlineLvl w:val="1"/>
    </w:pPr>
    <w:rPr>
      <w:b/>
      <w:sz w:val="20"/>
      <w:szCs w:val="20"/>
    </w:rPr>
  </w:style>
  <w:style w:type="paragraph" w:styleId="Ttulo3">
    <w:name w:val="heading 3"/>
    <w:basedOn w:val="Normal"/>
    <w:next w:val="Normal"/>
    <w:qFormat/>
    <w:rsid w:val="00A92A5E"/>
    <w:pPr>
      <w:keepNext/>
      <w:outlineLvl w:val="2"/>
    </w:pPr>
    <w:rPr>
      <w:rFonts w:eastAsia="Arial"/>
      <w:b/>
      <w:bCs/>
      <w:sz w:val="20"/>
    </w:rPr>
  </w:style>
  <w:style w:type="paragraph" w:styleId="Ttulo4">
    <w:name w:val="heading 4"/>
    <w:basedOn w:val="Normal"/>
    <w:next w:val="Normal"/>
    <w:qFormat/>
    <w:rsid w:val="00A92A5E"/>
    <w:pPr>
      <w:keepNext/>
      <w:autoSpaceDE w:val="0"/>
      <w:jc w:val="center"/>
      <w:outlineLvl w:val="3"/>
    </w:pPr>
    <w:rPr>
      <w:rFonts w:ascii="Book Antiqua" w:hAnsi="Book Antiqua"/>
      <w:b/>
      <w:bCs/>
      <w:sz w:val="22"/>
    </w:rPr>
  </w:style>
  <w:style w:type="paragraph" w:styleId="Ttulo6">
    <w:name w:val="heading 6"/>
    <w:basedOn w:val="Normal"/>
    <w:next w:val="Normal"/>
    <w:qFormat/>
    <w:rsid w:val="00A92A5E"/>
    <w:pPr>
      <w:keepNext/>
      <w:ind w:firstLine="1985"/>
      <w:outlineLvl w:val="5"/>
    </w:pPr>
    <w:rPr>
      <w:szCs w:val="20"/>
    </w:rPr>
  </w:style>
  <w:style w:type="paragraph" w:styleId="Ttulo8">
    <w:name w:val="heading 8"/>
    <w:basedOn w:val="Normal"/>
    <w:next w:val="Normal"/>
    <w:qFormat/>
    <w:rsid w:val="00A92A5E"/>
    <w:pPr>
      <w:keepNext/>
      <w:ind w:firstLine="2977"/>
      <w:outlineLvl w:val="7"/>
    </w:pPr>
    <w:rPr>
      <w:b/>
      <w:szCs w:val="20"/>
      <w:u w:val="single"/>
    </w:rPr>
  </w:style>
  <w:style w:type="paragraph" w:styleId="Ttulo9">
    <w:name w:val="heading 9"/>
    <w:basedOn w:val="Normal"/>
    <w:next w:val="Normal"/>
    <w:qFormat/>
    <w:rsid w:val="00A92A5E"/>
    <w:pPr>
      <w:keepNext/>
      <w:ind w:firstLine="3402"/>
      <w:outlineLvl w:val="8"/>
    </w:pPr>
    <w:rPr>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5z0">
    <w:name w:val="WW8Num5z0"/>
    <w:rsid w:val="00A92A5E"/>
    <w:rPr>
      <w:rFonts w:ascii="Symbol" w:hAnsi="Symbol"/>
    </w:rPr>
  </w:style>
  <w:style w:type="character" w:customStyle="1" w:styleId="WW8Num6z0">
    <w:name w:val="WW8Num6z0"/>
    <w:rsid w:val="00A92A5E"/>
    <w:rPr>
      <w:rFonts w:ascii="Symbol" w:hAnsi="Symbol"/>
    </w:rPr>
  </w:style>
  <w:style w:type="character" w:customStyle="1" w:styleId="WW8Num7z0">
    <w:name w:val="WW8Num7z0"/>
    <w:rsid w:val="00A92A5E"/>
    <w:rPr>
      <w:rFonts w:ascii="Symbol" w:hAnsi="Symbol"/>
    </w:rPr>
  </w:style>
  <w:style w:type="character" w:customStyle="1" w:styleId="WW8Num8z0">
    <w:name w:val="WW8Num8z0"/>
    <w:rsid w:val="00A92A5E"/>
    <w:rPr>
      <w:rFonts w:ascii="Symbol" w:hAnsi="Symbol"/>
    </w:rPr>
  </w:style>
  <w:style w:type="character" w:customStyle="1" w:styleId="WW8Num10z0">
    <w:name w:val="WW8Num10z0"/>
    <w:rsid w:val="00A92A5E"/>
    <w:rPr>
      <w:rFonts w:ascii="Symbol" w:hAnsi="Symbol"/>
    </w:rPr>
  </w:style>
  <w:style w:type="character" w:customStyle="1" w:styleId="WW8Num12z1">
    <w:name w:val="WW8Num12z1"/>
    <w:rsid w:val="00A92A5E"/>
    <w:rPr>
      <w:b/>
    </w:rPr>
  </w:style>
  <w:style w:type="character" w:customStyle="1" w:styleId="WW8Num15z0">
    <w:name w:val="WW8Num15z0"/>
    <w:rsid w:val="00A92A5E"/>
    <w:rPr>
      <w:b/>
    </w:rPr>
  </w:style>
  <w:style w:type="character" w:customStyle="1" w:styleId="WW8Num17z0">
    <w:name w:val="WW8Num17z0"/>
    <w:rsid w:val="00A92A5E"/>
    <w:rPr>
      <w:b/>
    </w:rPr>
  </w:style>
  <w:style w:type="character" w:customStyle="1" w:styleId="WW8Num18z0">
    <w:name w:val="WW8Num18z0"/>
    <w:rsid w:val="00A92A5E"/>
    <w:rPr>
      <w:rFonts w:ascii="Symbol" w:eastAsia="Times New Roman" w:hAnsi="Symbol" w:cs="Times New Roman"/>
    </w:rPr>
  </w:style>
  <w:style w:type="character" w:customStyle="1" w:styleId="WW8Num18z1">
    <w:name w:val="WW8Num18z1"/>
    <w:rsid w:val="00A92A5E"/>
    <w:rPr>
      <w:rFonts w:ascii="Courier New" w:hAnsi="Courier New"/>
    </w:rPr>
  </w:style>
  <w:style w:type="character" w:customStyle="1" w:styleId="WW8Num18z2">
    <w:name w:val="WW8Num18z2"/>
    <w:rsid w:val="00A92A5E"/>
    <w:rPr>
      <w:rFonts w:ascii="Wingdings" w:hAnsi="Wingdings"/>
    </w:rPr>
  </w:style>
  <w:style w:type="character" w:customStyle="1" w:styleId="WW8Num18z3">
    <w:name w:val="WW8Num18z3"/>
    <w:rsid w:val="00A92A5E"/>
    <w:rPr>
      <w:rFonts w:ascii="Symbol" w:hAnsi="Symbol"/>
    </w:rPr>
  </w:style>
  <w:style w:type="character" w:customStyle="1" w:styleId="WW8Num19z0">
    <w:name w:val="WW8Num19z0"/>
    <w:rsid w:val="00A92A5E"/>
    <w:rPr>
      <w:b/>
    </w:rPr>
  </w:style>
  <w:style w:type="character" w:customStyle="1" w:styleId="WW8Num21z1">
    <w:name w:val="WW8Num21z1"/>
    <w:rsid w:val="00A92A5E"/>
    <w:rPr>
      <w:b/>
    </w:rPr>
  </w:style>
  <w:style w:type="character" w:customStyle="1" w:styleId="WW8Num26z0">
    <w:name w:val="WW8Num26z0"/>
    <w:rsid w:val="00A92A5E"/>
    <w:rPr>
      <w:b/>
    </w:rPr>
  </w:style>
  <w:style w:type="character" w:customStyle="1" w:styleId="WW8Num29z0">
    <w:name w:val="WW8Num29z0"/>
    <w:rsid w:val="00A92A5E"/>
    <w:rPr>
      <w:b/>
    </w:rPr>
  </w:style>
  <w:style w:type="character" w:customStyle="1" w:styleId="WW8Num32z0">
    <w:name w:val="WW8Num32z0"/>
    <w:rsid w:val="00A92A5E"/>
    <w:rPr>
      <w:b/>
    </w:rPr>
  </w:style>
  <w:style w:type="character" w:customStyle="1" w:styleId="WW8Num33z0">
    <w:name w:val="WW8Num33z0"/>
    <w:rsid w:val="00A92A5E"/>
    <w:rPr>
      <w:b/>
    </w:rPr>
  </w:style>
  <w:style w:type="character" w:customStyle="1" w:styleId="WW8Num34z0">
    <w:name w:val="WW8Num34z0"/>
    <w:rsid w:val="00A92A5E"/>
    <w:rPr>
      <w:b w:val="0"/>
    </w:rPr>
  </w:style>
  <w:style w:type="character" w:customStyle="1" w:styleId="WW8Num35z0">
    <w:name w:val="WW8Num35z0"/>
    <w:rsid w:val="00A92A5E"/>
    <w:rPr>
      <w:b/>
    </w:rPr>
  </w:style>
  <w:style w:type="character" w:customStyle="1" w:styleId="WW8Num40z0">
    <w:name w:val="WW8Num40z0"/>
    <w:rsid w:val="00A92A5E"/>
    <w:rPr>
      <w:b/>
    </w:rPr>
  </w:style>
  <w:style w:type="character" w:customStyle="1" w:styleId="WW8Num42z0">
    <w:name w:val="WW8Num42z0"/>
    <w:rsid w:val="00A92A5E"/>
    <w:rPr>
      <w:rFonts w:ascii="Times New Roman" w:hAnsi="Times New Roman"/>
      <w:b w:val="0"/>
      <w:i w:val="0"/>
      <w:sz w:val="24"/>
      <w:u w:val="none"/>
    </w:rPr>
  </w:style>
  <w:style w:type="character" w:customStyle="1" w:styleId="WW8Num43z0">
    <w:name w:val="WW8Num43z0"/>
    <w:rsid w:val="00A92A5E"/>
    <w:rPr>
      <w:rFonts w:ascii="Symbol" w:hAnsi="Symbol"/>
    </w:rPr>
  </w:style>
  <w:style w:type="character" w:customStyle="1" w:styleId="WW8Num44z0">
    <w:name w:val="WW8Num44z0"/>
    <w:rsid w:val="00A92A5E"/>
    <w:rPr>
      <w:b/>
    </w:rPr>
  </w:style>
  <w:style w:type="character" w:customStyle="1" w:styleId="WW8Num45z0">
    <w:name w:val="WW8Num45z0"/>
    <w:rsid w:val="00A92A5E"/>
    <w:rPr>
      <w:rFonts w:ascii="Times New Roman" w:hAnsi="Times New Roman"/>
      <w:b/>
      <w:i w:val="0"/>
      <w:sz w:val="24"/>
      <w:u w:val="none"/>
    </w:rPr>
  </w:style>
  <w:style w:type="character" w:customStyle="1" w:styleId="WW8Num46z0">
    <w:name w:val="WW8Num46z0"/>
    <w:rsid w:val="00A92A5E"/>
    <w:rPr>
      <w:b/>
    </w:rPr>
  </w:style>
  <w:style w:type="character" w:customStyle="1" w:styleId="WW8Num47z0">
    <w:name w:val="WW8Num47z0"/>
    <w:rsid w:val="00A92A5E"/>
    <w:rPr>
      <w:rFonts w:ascii="Times New Roman" w:eastAsia="Times New Roman" w:hAnsi="Times New Roman" w:cs="Times New Roman"/>
    </w:rPr>
  </w:style>
  <w:style w:type="character" w:customStyle="1" w:styleId="WW8Num47z1">
    <w:name w:val="WW8Num47z1"/>
    <w:rsid w:val="00A92A5E"/>
    <w:rPr>
      <w:rFonts w:ascii="Courier New" w:hAnsi="Courier New"/>
    </w:rPr>
  </w:style>
  <w:style w:type="character" w:customStyle="1" w:styleId="WW8Num47z2">
    <w:name w:val="WW8Num47z2"/>
    <w:rsid w:val="00A92A5E"/>
    <w:rPr>
      <w:rFonts w:ascii="Wingdings" w:hAnsi="Wingdings"/>
    </w:rPr>
  </w:style>
  <w:style w:type="character" w:customStyle="1" w:styleId="WW8Num47z3">
    <w:name w:val="WW8Num47z3"/>
    <w:rsid w:val="00A92A5E"/>
    <w:rPr>
      <w:rFonts w:ascii="Symbol" w:hAnsi="Symbol"/>
    </w:rPr>
  </w:style>
  <w:style w:type="character" w:customStyle="1" w:styleId="WW8Num48z1">
    <w:name w:val="WW8Num48z1"/>
    <w:rsid w:val="00A92A5E"/>
    <w:rPr>
      <w:b/>
    </w:rPr>
  </w:style>
  <w:style w:type="character" w:customStyle="1" w:styleId="WW8Num51z0">
    <w:name w:val="WW8Num51z0"/>
    <w:rsid w:val="00A92A5E"/>
    <w:rPr>
      <w:b/>
    </w:rPr>
  </w:style>
  <w:style w:type="character" w:customStyle="1" w:styleId="WW8Num52z0">
    <w:name w:val="WW8Num52z0"/>
    <w:rsid w:val="00A92A5E"/>
    <w:rPr>
      <w:rFonts w:ascii="Times New Roman" w:hAnsi="Times New Roman"/>
      <w:b/>
      <w:i w:val="0"/>
      <w:sz w:val="22"/>
      <w:u w:val="none"/>
    </w:rPr>
  </w:style>
  <w:style w:type="character" w:customStyle="1" w:styleId="WW8Num53z0">
    <w:name w:val="WW8Num53z0"/>
    <w:rsid w:val="00A92A5E"/>
    <w:rPr>
      <w:b/>
      <w:u w:val="single"/>
    </w:rPr>
  </w:style>
  <w:style w:type="character" w:customStyle="1" w:styleId="WW8Num54z0">
    <w:name w:val="WW8Num54z0"/>
    <w:rsid w:val="00A92A5E"/>
    <w:rPr>
      <w:rFonts w:ascii="Symbol" w:hAnsi="Symbol"/>
    </w:rPr>
  </w:style>
  <w:style w:type="character" w:customStyle="1" w:styleId="WW8Num54z1">
    <w:name w:val="WW8Num54z1"/>
    <w:rsid w:val="00A92A5E"/>
    <w:rPr>
      <w:rFonts w:ascii="Courier New" w:hAnsi="Courier New"/>
    </w:rPr>
  </w:style>
  <w:style w:type="character" w:customStyle="1" w:styleId="WW8Num54z2">
    <w:name w:val="WW8Num54z2"/>
    <w:rsid w:val="00A92A5E"/>
    <w:rPr>
      <w:rFonts w:ascii="Wingdings" w:hAnsi="Wingdings"/>
    </w:rPr>
  </w:style>
  <w:style w:type="character" w:customStyle="1" w:styleId="WW8Num55z0">
    <w:name w:val="WW8Num55z0"/>
    <w:rsid w:val="00A92A5E"/>
    <w:rPr>
      <w:b/>
    </w:rPr>
  </w:style>
  <w:style w:type="character" w:customStyle="1" w:styleId="WW8Num56z0">
    <w:name w:val="WW8Num56z0"/>
    <w:rsid w:val="00A92A5E"/>
    <w:rPr>
      <w:rFonts w:ascii="Wingdings" w:hAnsi="Wingdings"/>
    </w:rPr>
  </w:style>
  <w:style w:type="character" w:customStyle="1" w:styleId="WW8Num56z1">
    <w:name w:val="WW8Num56z1"/>
    <w:rsid w:val="00A92A5E"/>
    <w:rPr>
      <w:rFonts w:ascii="Courier New" w:hAnsi="Courier New"/>
    </w:rPr>
  </w:style>
  <w:style w:type="character" w:customStyle="1" w:styleId="WW8Num56z3">
    <w:name w:val="WW8Num56z3"/>
    <w:rsid w:val="00A92A5E"/>
    <w:rPr>
      <w:rFonts w:ascii="Symbol" w:hAnsi="Symbol"/>
    </w:rPr>
  </w:style>
  <w:style w:type="character" w:customStyle="1" w:styleId="WW8Num59z0">
    <w:name w:val="WW8Num59z0"/>
    <w:rsid w:val="00A92A5E"/>
    <w:rPr>
      <w:rFonts w:ascii="Times New Roman" w:hAnsi="Times New Roman"/>
      <w:b w:val="0"/>
      <w:i w:val="0"/>
      <w:sz w:val="24"/>
      <w:u w:val="none"/>
    </w:rPr>
  </w:style>
  <w:style w:type="character" w:customStyle="1" w:styleId="WW8Num61z0">
    <w:name w:val="WW8Num61z0"/>
    <w:rsid w:val="00A92A5E"/>
    <w:rPr>
      <w:u w:val="none"/>
    </w:rPr>
  </w:style>
  <w:style w:type="character" w:customStyle="1" w:styleId="WW8Num64z0">
    <w:name w:val="WW8Num64z0"/>
    <w:rsid w:val="00A92A5E"/>
    <w:rPr>
      <w:b/>
    </w:rPr>
  </w:style>
  <w:style w:type="character" w:customStyle="1" w:styleId="WW8Num72z0">
    <w:name w:val="WW8Num72z0"/>
    <w:rsid w:val="00A92A5E"/>
    <w:rPr>
      <w:i w:val="0"/>
    </w:rPr>
  </w:style>
  <w:style w:type="character" w:customStyle="1" w:styleId="WW8Num79z0">
    <w:name w:val="WW8Num79z0"/>
    <w:rsid w:val="00A92A5E"/>
    <w:rPr>
      <w:b/>
      <w:sz w:val="24"/>
    </w:rPr>
  </w:style>
  <w:style w:type="character" w:customStyle="1" w:styleId="WW8Num81z1">
    <w:name w:val="WW8Num81z1"/>
    <w:rsid w:val="00A92A5E"/>
    <w:rPr>
      <w:b/>
    </w:rPr>
  </w:style>
  <w:style w:type="character" w:customStyle="1" w:styleId="WW8Num83z1">
    <w:name w:val="WW8Num83z1"/>
    <w:rsid w:val="00A92A5E"/>
    <w:rPr>
      <w:rFonts w:ascii="Times New Roman" w:hAnsi="Times New Roman"/>
    </w:rPr>
  </w:style>
  <w:style w:type="character" w:customStyle="1" w:styleId="WW8Num88z0">
    <w:name w:val="WW8Num88z0"/>
    <w:rsid w:val="00A92A5E"/>
    <w:rPr>
      <w:b/>
    </w:rPr>
  </w:style>
  <w:style w:type="character" w:customStyle="1" w:styleId="WW8Num89z0">
    <w:name w:val="WW8Num89z0"/>
    <w:rsid w:val="00A92A5E"/>
    <w:rPr>
      <w:b/>
    </w:rPr>
  </w:style>
  <w:style w:type="character" w:customStyle="1" w:styleId="WW8Num95z0">
    <w:name w:val="WW8Num95z0"/>
    <w:rsid w:val="00A92A5E"/>
    <w:rPr>
      <w:rFonts w:ascii="Wingdings" w:hAnsi="Wingdings"/>
    </w:rPr>
  </w:style>
  <w:style w:type="character" w:customStyle="1" w:styleId="WW8Num98z0">
    <w:name w:val="WW8Num98z0"/>
    <w:rsid w:val="00A92A5E"/>
    <w:rPr>
      <w:rFonts w:ascii="Wingdings" w:hAnsi="Wingdings"/>
    </w:rPr>
  </w:style>
  <w:style w:type="character" w:customStyle="1" w:styleId="WW8Num98z1">
    <w:name w:val="WW8Num98z1"/>
    <w:rsid w:val="00A92A5E"/>
    <w:rPr>
      <w:rFonts w:ascii="Courier New" w:hAnsi="Courier New"/>
    </w:rPr>
  </w:style>
  <w:style w:type="character" w:customStyle="1" w:styleId="WW8Num98z3">
    <w:name w:val="WW8Num98z3"/>
    <w:rsid w:val="00A92A5E"/>
    <w:rPr>
      <w:rFonts w:ascii="Symbol" w:hAnsi="Symbol"/>
    </w:rPr>
  </w:style>
  <w:style w:type="character" w:customStyle="1" w:styleId="WW8Num101z0">
    <w:name w:val="WW8Num101z0"/>
    <w:rsid w:val="00A92A5E"/>
    <w:rPr>
      <w:rFonts w:ascii="Courier New" w:hAnsi="Courier New"/>
    </w:rPr>
  </w:style>
  <w:style w:type="character" w:customStyle="1" w:styleId="WW8Num101z2">
    <w:name w:val="WW8Num101z2"/>
    <w:rsid w:val="00A92A5E"/>
    <w:rPr>
      <w:rFonts w:ascii="Wingdings" w:hAnsi="Wingdings"/>
    </w:rPr>
  </w:style>
  <w:style w:type="character" w:customStyle="1" w:styleId="WW8Num101z3">
    <w:name w:val="WW8Num101z3"/>
    <w:rsid w:val="00A92A5E"/>
    <w:rPr>
      <w:rFonts w:ascii="Symbol" w:hAnsi="Symbol"/>
    </w:rPr>
  </w:style>
  <w:style w:type="character" w:customStyle="1" w:styleId="WW8Num102z0">
    <w:name w:val="WW8Num102z0"/>
    <w:rsid w:val="00A92A5E"/>
    <w:rPr>
      <w:rFonts w:ascii="Symbol" w:hAnsi="Symbol"/>
    </w:rPr>
  </w:style>
  <w:style w:type="character" w:customStyle="1" w:styleId="WW8Num105z1">
    <w:name w:val="WW8Num105z1"/>
    <w:rsid w:val="00A92A5E"/>
    <w:rPr>
      <w:b/>
    </w:rPr>
  </w:style>
  <w:style w:type="character" w:customStyle="1" w:styleId="WW8Num108z0">
    <w:name w:val="WW8Num108z0"/>
    <w:rsid w:val="00A92A5E"/>
    <w:rPr>
      <w:rFonts w:ascii="Symbol" w:hAnsi="Symbol"/>
    </w:rPr>
  </w:style>
  <w:style w:type="character" w:customStyle="1" w:styleId="WW8Num108z1">
    <w:name w:val="WW8Num108z1"/>
    <w:rsid w:val="00A92A5E"/>
    <w:rPr>
      <w:rFonts w:ascii="Courier New" w:hAnsi="Courier New"/>
    </w:rPr>
  </w:style>
  <w:style w:type="character" w:customStyle="1" w:styleId="WW8Num108z2">
    <w:name w:val="WW8Num108z2"/>
    <w:rsid w:val="00A92A5E"/>
    <w:rPr>
      <w:rFonts w:ascii="Wingdings" w:hAnsi="Wingdings"/>
    </w:rPr>
  </w:style>
  <w:style w:type="character" w:customStyle="1" w:styleId="WW8Num109z0">
    <w:name w:val="WW8Num109z0"/>
    <w:rsid w:val="00A92A5E"/>
    <w:rPr>
      <w:b/>
    </w:rPr>
  </w:style>
  <w:style w:type="character" w:customStyle="1" w:styleId="WW8Num112z0">
    <w:name w:val="WW8Num112z0"/>
    <w:rsid w:val="00A92A5E"/>
    <w:rPr>
      <w:rFonts w:ascii="Times New Roman" w:hAnsi="Times New Roman"/>
      <w:b/>
      <w:i w:val="0"/>
      <w:sz w:val="24"/>
      <w:u w:val="none"/>
    </w:rPr>
  </w:style>
  <w:style w:type="character" w:customStyle="1" w:styleId="WW8Num116z0">
    <w:name w:val="WW8Num116z0"/>
    <w:rsid w:val="00A92A5E"/>
    <w:rPr>
      <w:rFonts w:ascii="Times New Roman" w:eastAsia="Times New Roman" w:hAnsi="Times New Roman" w:cs="Times New Roman"/>
    </w:rPr>
  </w:style>
  <w:style w:type="character" w:customStyle="1" w:styleId="WW8Num116z1">
    <w:name w:val="WW8Num116z1"/>
    <w:rsid w:val="00A92A5E"/>
    <w:rPr>
      <w:rFonts w:ascii="Courier New" w:hAnsi="Courier New"/>
    </w:rPr>
  </w:style>
  <w:style w:type="character" w:customStyle="1" w:styleId="WW8Num116z2">
    <w:name w:val="WW8Num116z2"/>
    <w:rsid w:val="00A92A5E"/>
    <w:rPr>
      <w:rFonts w:ascii="Wingdings" w:hAnsi="Wingdings"/>
    </w:rPr>
  </w:style>
  <w:style w:type="character" w:customStyle="1" w:styleId="WW8Num116z3">
    <w:name w:val="WW8Num116z3"/>
    <w:rsid w:val="00A92A5E"/>
    <w:rPr>
      <w:rFonts w:ascii="Symbol" w:hAnsi="Symbol"/>
    </w:rPr>
  </w:style>
  <w:style w:type="character" w:customStyle="1" w:styleId="WW8Num117z0">
    <w:name w:val="WW8Num117z0"/>
    <w:rsid w:val="00A92A5E"/>
    <w:rPr>
      <w:rFonts w:ascii="Symbol" w:eastAsia="Times New Roman" w:hAnsi="Symbol" w:cs="Times New Roman"/>
    </w:rPr>
  </w:style>
  <w:style w:type="character" w:customStyle="1" w:styleId="WW8Num117z1">
    <w:name w:val="WW8Num117z1"/>
    <w:rsid w:val="00A92A5E"/>
    <w:rPr>
      <w:rFonts w:ascii="Courier New" w:hAnsi="Courier New"/>
    </w:rPr>
  </w:style>
  <w:style w:type="character" w:customStyle="1" w:styleId="WW8Num117z2">
    <w:name w:val="WW8Num117z2"/>
    <w:rsid w:val="00A92A5E"/>
    <w:rPr>
      <w:rFonts w:ascii="Wingdings" w:hAnsi="Wingdings"/>
    </w:rPr>
  </w:style>
  <w:style w:type="character" w:customStyle="1" w:styleId="WW8Num117z3">
    <w:name w:val="WW8Num117z3"/>
    <w:rsid w:val="00A92A5E"/>
    <w:rPr>
      <w:rFonts w:ascii="Symbol" w:hAnsi="Symbol"/>
    </w:rPr>
  </w:style>
  <w:style w:type="character" w:customStyle="1" w:styleId="WW8Num121z0">
    <w:name w:val="WW8Num121z0"/>
    <w:rsid w:val="00A92A5E"/>
    <w:rPr>
      <w:b/>
    </w:rPr>
  </w:style>
  <w:style w:type="character" w:customStyle="1" w:styleId="WW8Num122z0">
    <w:name w:val="WW8Num122z0"/>
    <w:rsid w:val="00A92A5E"/>
    <w:rPr>
      <w:b/>
    </w:rPr>
  </w:style>
  <w:style w:type="character" w:customStyle="1" w:styleId="WW8Num124z0">
    <w:name w:val="WW8Num124z0"/>
    <w:rsid w:val="00A92A5E"/>
    <w:rPr>
      <w:rFonts w:ascii="Symbol" w:hAnsi="Symbol"/>
    </w:rPr>
  </w:style>
  <w:style w:type="character" w:customStyle="1" w:styleId="WW8Num126z0">
    <w:name w:val="WW8Num126z0"/>
    <w:rsid w:val="00A92A5E"/>
    <w:rPr>
      <w:rFonts w:ascii="Symbol" w:eastAsia="Times New Roman" w:hAnsi="Symbol" w:cs="Times New Roman"/>
    </w:rPr>
  </w:style>
  <w:style w:type="character" w:customStyle="1" w:styleId="WW8Num126z1">
    <w:name w:val="WW8Num126z1"/>
    <w:rsid w:val="00A92A5E"/>
    <w:rPr>
      <w:rFonts w:ascii="Courier New" w:hAnsi="Courier New"/>
    </w:rPr>
  </w:style>
  <w:style w:type="character" w:customStyle="1" w:styleId="WW8Num126z2">
    <w:name w:val="WW8Num126z2"/>
    <w:rsid w:val="00A92A5E"/>
    <w:rPr>
      <w:rFonts w:ascii="Wingdings" w:hAnsi="Wingdings"/>
    </w:rPr>
  </w:style>
  <w:style w:type="character" w:customStyle="1" w:styleId="WW8Num126z3">
    <w:name w:val="WW8Num126z3"/>
    <w:rsid w:val="00A92A5E"/>
    <w:rPr>
      <w:rFonts w:ascii="Symbol" w:hAnsi="Symbol"/>
    </w:rPr>
  </w:style>
  <w:style w:type="character" w:customStyle="1" w:styleId="WW8Num128z1">
    <w:name w:val="WW8Num128z1"/>
    <w:rsid w:val="00A92A5E"/>
    <w:rPr>
      <w:b/>
    </w:rPr>
  </w:style>
  <w:style w:type="character" w:customStyle="1" w:styleId="WW8Num132z0">
    <w:name w:val="WW8Num132z0"/>
    <w:rsid w:val="00A92A5E"/>
    <w:rPr>
      <w:rFonts w:ascii="Wingdings" w:hAnsi="Wingdings"/>
    </w:rPr>
  </w:style>
  <w:style w:type="character" w:customStyle="1" w:styleId="WW8Num132z1">
    <w:name w:val="WW8Num132z1"/>
    <w:rsid w:val="00A92A5E"/>
    <w:rPr>
      <w:rFonts w:ascii="Courier New" w:hAnsi="Courier New"/>
    </w:rPr>
  </w:style>
  <w:style w:type="character" w:customStyle="1" w:styleId="WW8Num132z3">
    <w:name w:val="WW8Num132z3"/>
    <w:rsid w:val="00A92A5E"/>
    <w:rPr>
      <w:rFonts w:ascii="Symbol" w:hAnsi="Symbol"/>
    </w:rPr>
  </w:style>
  <w:style w:type="character" w:customStyle="1" w:styleId="WW8Num135z0">
    <w:name w:val="WW8Num135z0"/>
    <w:rsid w:val="00A92A5E"/>
    <w:rPr>
      <w:rFonts w:ascii="Times New Roman" w:hAnsi="Times New Roman"/>
      <w:b/>
      <w:i w:val="0"/>
      <w:sz w:val="18"/>
    </w:rPr>
  </w:style>
  <w:style w:type="character" w:customStyle="1" w:styleId="WW8Num147z0">
    <w:name w:val="WW8Num147z0"/>
    <w:rsid w:val="00A92A5E"/>
    <w:rPr>
      <w:b/>
    </w:rPr>
  </w:style>
  <w:style w:type="character" w:customStyle="1" w:styleId="WW8Num151z0">
    <w:name w:val="WW8Num151z0"/>
    <w:rsid w:val="00A92A5E"/>
    <w:rPr>
      <w:rFonts w:ascii="Symbol" w:hAnsi="Symbol"/>
    </w:rPr>
  </w:style>
  <w:style w:type="character" w:customStyle="1" w:styleId="WW8Num151z1">
    <w:name w:val="WW8Num151z1"/>
    <w:rsid w:val="00A92A5E"/>
    <w:rPr>
      <w:rFonts w:ascii="Courier New" w:hAnsi="Courier New"/>
    </w:rPr>
  </w:style>
  <w:style w:type="character" w:customStyle="1" w:styleId="WW8Num151z2">
    <w:name w:val="WW8Num151z2"/>
    <w:rsid w:val="00A92A5E"/>
    <w:rPr>
      <w:rFonts w:ascii="Wingdings" w:hAnsi="Wingdings"/>
    </w:rPr>
  </w:style>
  <w:style w:type="character" w:customStyle="1" w:styleId="WW8Num152z0">
    <w:name w:val="WW8Num152z0"/>
    <w:rsid w:val="00A92A5E"/>
    <w:rPr>
      <w:rFonts w:ascii="Times New Roman" w:hAnsi="Times New Roman"/>
      <w:b/>
      <w:i w:val="0"/>
      <w:sz w:val="24"/>
      <w:u w:val="none"/>
    </w:rPr>
  </w:style>
  <w:style w:type="character" w:customStyle="1" w:styleId="WW8Num153z0">
    <w:name w:val="WW8Num153z0"/>
    <w:rsid w:val="00A92A5E"/>
    <w:rPr>
      <w:b/>
    </w:rPr>
  </w:style>
  <w:style w:type="character" w:customStyle="1" w:styleId="WW8Num156z0">
    <w:name w:val="WW8Num156z0"/>
    <w:rsid w:val="00A92A5E"/>
    <w:rPr>
      <w:b w:val="0"/>
    </w:rPr>
  </w:style>
  <w:style w:type="character" w:customStyle="1" w:styleId="WW8Num186z0">
    <w:name w:val="WW8Num186z0"/>
    <w:rsid w:val="00A92A5E"/>
    <w:rPr>
      <w:rFonts w:ascii="Times New Roman" w:eastAsia="Times New Roman" w:hAnsi="Times New Roman" w:cs="Times New Roman"/>
    </w:rPr>
  </w:style>
  <w:style w:type="character" w:customStyle="1" w:styleId="WW8Num186z1">
    <w:name w:val="WW8Num186z1"/>
    <w:rsid w:val="00A92A5E"/>
    <w:rPr>
      <w:rFonts w:ascii="Courier New" w:hAnsi="Courier New"/>
    </w:rPr>
  </w:style>
  <w:style w:type="character" w:customStyle="1" w:styleId="WW8Num186z2">
    <w:name w:val="WW8Num186z2"/>
    <w:rsid w:val="00A92A5E"/>
    <w:rPr>
      <w:rFonts w:ascii="Wingdings" w:hAnsi="Wingdings"/>
    </w:rPr>
  </w:style>
  <w:style w:type="character" w:customStyle="1" w:styleId="WW8Num186z3">
    <w:name w:val="WW8Num186z3"/>
    <w:rsid w:val="00A92A5E"/>
    <w:rPr>
      <w:rFonts w:ascii="Symbol" w:hAnsi="Symbol"/>
    </w:rPr>
  </w:style>
  <w:style w:type="character" w:customStyle="1" w:styleId="WW8Num193z0">
    <w:name w:val="WW8Num193z0"/>
    <w:rsid w:val="00A92A5E"/>
    <w:rPr>
      <w:u w:val="single"/>
    </w:rPr>
  </w:style>
  <w:style w:type="character" w:customStyle="1" w:styleId="WW8Num215z0">
    <w:name w:val="WW8Num215z0"/>
    <w:rsid w:val="00A92A5E"/>
    <w:rPr>
      <w:rFonts w:ascii="Times New Roman" w:hAnsi="Times New Roman" w:cs="Times New Roman"/>
      <w:sz w:val="24"/>
    </w:rPr>
  </w:style>
  <w:style w:type="character" w:customStyle="1" w:styleId="WW8Num286z0">
    <w:name w:val="WW8Num286z0"/>
    <w:rsid w:val="00A92A5E"/>
    <w:rPr>
      <w:rFonts w:ascii="Wingdings" w:hAnsi="Wingdings"/>
    </w:rPr>
  </w:style>
  <w:style w:type="character" w:customStyle="1" w:styleId="WW8Num286z1">
    <w:name w:val="WW8Num286z1"/>
    <w:rsid w:val="00A92A5E"/>
    <w:rPr>
      <w:rFonts w:ascii="Courier New" w:hAnsi="Courier New"/>
    </w:rPr>
  </w:style>
  <w:style w:type="character" w:customStyle="1" w:styleId="WW8Num286z3">
    <w:name w:val="WW8Num286z3"/>
    <w:rsid w:val="00A92A5E"/>
    <w:rPr>
      <w:rFonts w:ascii="Symbol" w:hAnsi="Symbol"/>
    </w:rPr>
  </w:style>
  <w:style w:type="character" w:customStyle="1" w:styleId="WW8Num341z0">
    <w:name w:val="WW8Num341z0"/>
    <w:rsid w:val="00A92A5E"/>
    <w:rPr>
      <w:b/>
    </w:rPr>
  </w:style>
  <w:style w:type="character" w:customStyle="1" w:styleId="WW8NumSt270z0">
    <w:name w:val="WW8NumSt270z0"/>
    <w:rsid w:val="00A92A5E"/>
    <w:rPr>
      <w:rFonts w:ascii="Symbol" w:hAnsi="Symbol"/>
    </w:rPr>
  </w:style>
  <w:style w:type="character" w:customStyle="1" w:styleId="WW8NumSt314z0">
    <w:name w:val="WW8NumSt314z0"/>
    <w:rsid w:val="00A92A5E"/>
    <w:rPr>
      <w:rFonts w:ascii="Symbol" w:hAnsi="Symbol"/>
    </w:rPr>
  </w:style>
  <w:style w:type="character" w:styleId="Hyperlink">
    <w:name w:val="Hyperlink"/>
    <w:rsid w:val="00A92A5E"/>
    <w:rPr>
      <w:color w:val="0000FF"/>
      <w:u w:val="single"/>
    </w:rPr>
  </w:style>
  <w:style w:type="paragraph" w:styleId="Corpodetexto">
    <w:name w:val="Body Text"/>
    <w:basedOn w:val="Normal"/>
    <w:rsid w:val="00A92A5E"/>
    <w:pPr>
      <w:jc w:val="both"/>
    </w:pPr>
    <w:rPr>
      <w:szCs w:val="20"/>
    </w:rPr>
  </w:style>
  <w:style w:type="paragraph" w:styleId="Lista">
    <w:name w:val="List"/>
    <w:basedOn w:val="Corpodetexto"/>
    <w:rsid w:val="00A92A5E"/>
    <w:rPr>
      <w:rFonts w:cs="Tahoma"/>
    </w:rPr>
  </w:style>
  <w:style w:type="paragraph" w:styleId="Legenda">
    <w:name w:val="caption"/>
    <w:basedOn w:val="Normal"/>
    <w:qFormat/>
    <w:rsid w:val="00A92A5E"/>
    <w:pPr>
      <w:suppressLineNumbers/>
      <w:spacing w:before="120" w:after="120"/>
    </w:pPr>
    <w:rPr>
      <w:rFonts w:cs="Tahoma"/>
      <w:i/>
      <w:iCs/>
      <w:sz w:val="20"/>
      <w:szCs w:val="20"/>
    </w:rPr>
  </w:style>
  <w:style w:type="paragraph" w:customStyle="1" w:styleId="ndice">
    <w:name w:val="Índice"/>
    <w:basedOn w:val="Normal"/>
    <w:rsid w:val="00A92A5E"/>
    <w:pPr>
      <w:suppressLineNumbers/>
    </w:pPr>
    <w:rPr>
      <w:rFonts w:cs="Tahoma"/>
    </w:rPr>
  </w:style>
  <w:style w:type="paragraph" w:styleId="Ttulo">
    <w:name w:val="Title"/>
    <w:basedOn w:val="Normal"/>
    <w:next w:val="Subttulo"/>
    <w:link w:val="TtuloChar"/>
    <w:qFormat/>
    <w:rsid w:val="00A92A5E"/>
    <w:pPr>
      <w:jc w:val="center"/>
    </w:pPr>
    <w:rPr>
      <w:b/>
      <w:szCs w:val="20"/>
    </w:rPr>
  </w:style>
  <w:style w:type="paragraph" w:styleId="Commarcadores5">
    <w:name w:val="List Bullet 5"/>
    <w:basedOn w:val="Normal"/>
    <w:rsid w:val="00A92A5E"/>
    <w:pPr>
      <w:tabs>
        <w:tab w:val="left" w:pos="1560"/>
      </w:tabs>
      <w:ind w:left="2475"/>
    </w:pPr>
    <w:rPr>
      <w:b/>
      <w:sz w:val="20"/>
      <w:szCs w:val="20"/>
      <w:lang w:val="en-US"/>
    </w:rPr>
  </w:style>
  <w:style w:type="paragraph" w:styleId="Subttulo">
    <w:name w:val="Subtitle"/>
    <w:basedOn w:val="Ttulo"/>
    <w:next w:val="Corpodetexto"/>
    <w:qFormat/>
    <w:rsid w:val="00A92A5E"/>
    <w:rPr>
      <w:i/>
      <w:iCs/>
    </w:rPr>
  </w:style>
  <w:style w:type="paragraph" w:styleId="Lista4">
    <w:name w:val="List 4"/>
    <w:basedOn w:val="Normal"/>
    <w:rsid w:val="00A92A5E"/>
    <w:pPr>
      <w:ind w:left="1132" w:hanging="283"/>
    </w:pPr>
    <w:rPr>
      <w:szCs w:val="20"/>
    </w:rPr>
  </w:style>
  <w:style w:type="paragraph" w:styleId="Recuodecorpodetexto3">
    <w:name w:val="Body Text Indent 3"/>
    <w:basedOn w:val="Normal"/>
    <w:rsid w:val="00A92A5E"/>
    <w:pPr>
      <w:ind w:left="709" w:hanging="709"/>
      <w:jc w:val="both"/>
    </w:pPr>
    <w:rPr>
      <w:szCs w:val="20"/>
    </w:rPr>
  </w:style>
  <w:style w:type="paragraph" w:styleId="Corpodetexto2">
    <w:name w:val="Body Text 2"/>
    <w:basedOn w:val="Normal"/>
    <w:rsid w:val="00A92A5E"/>
    <w:rPr>
      <w:szCs w:val="20"/>
    </w:rPr>
  </w:style>
  <w:style w:type="paragraph" w:styleId="TextosemFormatao">
    <w:name w:val="Plain Text"/>
    <w:basedOn w:val="Normal"/>
    <w:rsid w:val="00A92A5E"/>
    <w:rPr>
      <w:rFonts w:ascii="Courier New" w:hAnsi="Courier New" w:cs="Courier New"/>
      <w:sz w:val="20"/>
      <w:szCs w:val="20"/>
    </w:rPr>
  </w:style>
  <w:style w:type="paragraph" w:customStyle="1" w:styleId="xl28">
    <w:name w:val="xl28"/>
    <w:basedOn w:val="Normal"/>
    <w:rsid w:val="00A92A5E"/>
    <w:pPr>
      <w:spacing w:before="280" w:after="280"/>
      <w:jc w:val="center"/>
    </w:pPr>
    <w:rPr>
      <w:rFonts w:ascii="Arial Unicode MS" w:eastAsia="Arial Unicode MS" w:hAnsi="Arial Unicode MS" w:cs="Arial Unicode MS"/>
    </w:rPr>
  </w:style>
  <w:style w:type="paragraph" w:styleId="Corpodetexto3">
    <w:name w:val="Body Text 3"/>
    <w:basedOn w:val="Normal"/>
    <w:rsid w:val="00A92A5E"/>
    <w:pPr>
      <w:jc w:val="both"/>
    </w:pPr>
    <w:rPr>
      <w:sz w:val="20"/>
    </w:rPr>
  </w:style>
  <w:style w:type="paragraph" w:styleId="NormalWeb">
    <w:name w:val="Normal (Web)"/>
    <w:basedOn w:val="Normal"/>
    <w:rsid w:val="00A92A5E"/>
    <w:pPr>
      <w:spacing w:before="280" w:after="280"/>
    </w:pPr>
    <w:rPr>
      <w:rFonts w:ascii="Arial Unicode MS" w:eastAsia="Arial Unicode MS" w:hAnsi="Arial Unicode MS"/>
    </w:rPr>
  </w:style>
  <w:style w:type="paragraph" w:customStyle="1" w:styleId="Contedodatabela">
    <w:name w:val="Conteúdo da tabela"/>
    <w:basedOn w:val="Normal"/>
    <w:rsid w:val="00A92A5E"/>
    <w:pPr>
      <w:suppressLineNumbers/>
    </w:pPr>
  </w:style>
  <w:style w:type="paragraph" w:customStyle="1" w:styleId="Ttulodatabela">
    <w:name w:val="Título da tabela"/>
    <w:basedOn w:val="Contedodatabela"/>
    <w:rsid w:val="00A92A5E"/>
    <w:pPr>
      <w:jc w:val="center"/>
    </w:pPr>
    <w:rPr>
      <w:b/>
      <w:bCs/>
      <w:i/>
      <w:iCs/>
    </w:rPr>
  </w:style>
  <w:style w:type="paragraph" w:styleId="Recuodecorpodetexto">
    <w:name w:val="Body Text Indent"/>
    <w:basedOn w:val="Normal"/>
    <w:rsid w:val="00A92A5E"/>
    <w:pPr>
      <w:suppressAutoHyphens w:val="0"/>
      <w:ind w:left="4395"/>
      <w:jc w:val="both"/>
    </w:pPr>
    <w:rPr>
      <w:szCs w:val="20"/>
      <w:lang w:eastAsia="en-US"/>
    </w:rPr>
  </w:style>
  <w:style w:type="paragraph" w:styleId="Cabealho">
    <w:name w:val="header"/>
    <w:basedOn w:val="Normal"/>
    <w:rsid w:val="00A92A5E"/>
    <w:pPr>
      <w:tabs>
        <w:tab w:val="center" w:pos="4419"/>
        <w:tab w:val="right" w:pos="8838"/>
      </w:tabs>
    </w:pPr>
  </w:style>
  <w:style w:type="paragraph" w:styleId="Rodap">
    <w:name w:val="footer"/>
    <w:basedOn w:val="Normal"/>
    <w:rsid w:val="00A92A5E"/>
    <w:pPr>
      <w:tabs>
        <w:tab w:val="center" w:pos="4419"/>
        <w:tab w:val="right" w:pos="8838"/>
      </w:tabs>
    </w:pPr>
  </w:style>
  <w:style w:type="paragraph" w:styleId="Textoembloco">
    <w:name w:val="Block Text"/>
    <w:basedOn w:val="Normal"/>
    <w:rsid w:val="00A92A5E"/>
    <w:pPr>
      <w:suppressAutoHyphens w:val="0"/>
      <w:ind w:left="3686" w:right="380"/>
      <w:jc w:val="both"/>
    </w:pPr>
    <w:rPr>
      <w:szCs w:val="20"/>
      <w:lang w:eastAsia="pt-BR"/>
    </w:rPr>
  </w:style>
  <w:style w:type="paragraph" w:customStyle="1" w:styleId="Padro">
    <w:name w:val="Padrão"/>
    <w:rsid w:val="00A92A5E"/>
    <w:pPr>
      <w:widowControl w:val="0"/>
      <w:autoSpaceDE w:val="0"/>
      <w:autoSpaceDN w:val="0"/>
    </w:pPr>
  </w:style>
  <w:style w:type="paragraph" w:customStyle="1" w:styleId="Default">
    <w:name w:val="Default"/>
    <w:rsid w:val="00AA3E2D"/>
    <w:pPr>
      <w:autoSpaceDE w:val="0"/>
      <w:autoSpaceDN w:val="0"/>
      <w:adjustRightInd w:val="0"/>
    </w:pPr>
    <w:rPr>
      <w:rFonts w:ascii="Arial" w:hAnsi="Arial" w:cs="Arial"/>
      <w:color w:val="000000"/>
      <w:sz w:val="24"/>
      <w:szCs w:val="24"/>
    </w:rPr>
  </w:style>
  <w:style w:type="paragraph" w:customStyle="1" w:styleId="Corpodetexto21">
    <w:name w:val="Corpo de texto 21"/>
    <w:basedOn w:val="Normal"/>
    <w:rsid w:val="00ED0BBB"/>
    <w:pPr>
      <w:autoSpaceDE w:val="0"/>
      <w:jc w:val="both"/>
    </w:pPr>
    <w:rPr>
      <w:kern w:val="1"/>
      <w:sz w:val="20"/>
    </w:rPr>
  </w:style>
  <w:style w:type="paragraph" w:customStyle="1" w:styleId="Corpodetexto31">
    <w:name w:val="Corpo de texto 31"/>
    <w:basedOn w:val="Normal"/>
    <w:rsid w:val="00ED0BBB"/>
    <w:rPr>
      <w:kern w:val="1"/>
      <w:sz w:val="20"/>
    </w:rPr>
  </w:style>
  <w:style w:type="paragraph" w:customStyle="1" w:styleId="font5">
    <w:name w:val="font5"/>
    <w:basedOn w:val="Normal"/>
    <w:rsid w:val="00ED0BBB"/>
    <w:pPr>
      <w:spacing w:before="100" w:after="100"/>
    </w:pPr>
    <w:rPr>
      <w:rFonts w:ascii="Arial" w:eastAsia="Arial Unicode MS" w:hAnsi="Arial" w:cs="Arial"/>
      <w:kern w:val="1"/>
      <w:sz w:val="22"/>
      <w:szCs w:val="22"/>
    </w:rPr>
  </w:style>
  <w:style w:type="paragraph" w:styleId="Textodebalo">
    <w:name w:val="Balloon Text"/>
    <w:basedOn w:val="Normal"/>
    <w:link w:val="TextodebaloChar"/>
    <w:rsid w:val="003D03F5"/>
    <w:rPr>
      <w:rFonts w:ascii="Tahoma" w:hAnsi="Tahoma" w:cs="Tahoma"/>
      <w:sz w:val="16"/>
      <w:szCs w:val="16"/>
    </w:rPr>
  </w:style>
  <w:style w:type="character" w:customStyle="1" w:styleId="TextodebaloChar">
    <w:name w:val="Texto de balão Char"/>
    <w:link w:val="Textodebalo"/>
    <w:rsid w:val="003D03F5"/>
    <w:rPr>
      <w:rFonts w:ascii="Tahoma" w:hAnsi="Tahoma" w:cs="Tahoma"/>
      <w:sz w:val="16"/>
      <w:szCs w:val="16"/>
      <w:lang w:eastAsia="ar-SA"/>
    </w:rPr>
  </w:style>
  <w:style w:type="paragraph" w:styleId="PargrafodaLista">
    <w:name w:val="List Paragraph"/>
    <w:basedOn w:val="Normal"/>
    <w:uiPriority w:val="99"/>
    <w:qFormat/>
    <w:rsid w:val="00FD1DD5"/>
    <w:pPr>
      <w:suppressAutoHyphens w:val="0"/>
      <w:ind w:left="720"/>
      <w:contextualSpacing/>
    </w:pPr>
    <w:rPr>
      <w:lang w:eastAsia="pt-BR"/>
    </w:rPr>
  </w:style>
  <w:style w:type="character" w:customStyle="1" w:styleId="TtuloChar">
    <w:name w:val="Título Char"/>
    <w:basedOn w:val="Fontepargpadro"/>
    <w:link w:val="Ttulo"/>
    <w:rsid w:val="00851A94"/>
    <w:rPr>
      <w:b/>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740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5BF08D-7932-466D-AC7B-912E71EDA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1929</Words>
  <Characters>10417</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PREGÃO nº 000/2004</vt:lpstr>
    </vt:vector>
  </TitlesOfParts>
  <Company>udesc</Company>
  <LinksUpToDate>false</LinksUpToDate>
  <CharactersWithSpaces>12322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PREGÃO nº 000/2004</dc:title>
  <dc:creator>r4aae</dc:creator>
  <cp:lastModifiedBy>DANIEL VAZ</cp:lastModifiedBy>
  <cp:revision>7</cp:revision>
  <cp:lastPrinted>2018-07-17T21:06:00Z</cp:lastPrinted>
  <dcterms:created xsi:type="dcterms:W3CDTF">2018-07-06T17:08:00Z</dcterms:created>
  <dcterms:modified xsi:type="dcterms:W3CDTF">2018-07-17T21:13:00Z</dcterms:modified>
</cp:coreProperties>
</file>